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6065AF6F" w:rsidRDefault="006B5E1C" w14:paraId="44BD4F03" w14:textId="354425C4">
      <w:pPr>
        <w:pStyle w:val="Heading1"/>
        <w:spacing w:before="160" w:after="80"/>
        <w:rPr>
          <w:sz w:val="28"/>
          <w:szCs w:val="28"/>
        </w:rPr>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6065AF6F" w:rsidR="02EBCBB1">
        <w:rPr>
          <w:sz w:val="32"/>
          <w:szCs w:val="32"/>
        </w:rPr>
        <w:t>IB Math Analysis &amp; Approaches HL Yr 2 Subject Group Overview</w:t>
      </w:r>
    </w:p>
    <w:p w:rsidR="001E31B2" w:rsidRDefault="002271C1" w14:paraId="3F8CE755" w14:textId="4218A009">
      <w:pPr>
        <w:pStyle w:val="Heading2"/>
        <w:spacing w:before="160" w:after="80"/>
      </w:pPr>
      <w:r>
        <w:t>General</w:t>
      </w:r>
      <w:r w:rsidR="00807A6B">
        <w:t xml:space="preserve"> Overview</w:t>
      </w:r>
    </w:p>
    <w:p w:rsidR="001E31B2" w:rsidP="003D118F" w:rsidRDefault="00807A6B" w14:paraId="04EFC101" w14:textId="2B28CD8A">
      <w:pPr>
        <w:spacing w:before="40" w:after="40"/>
      </w:pPr>
      <w:r>
        <w:t>The table below summarizes each unit's title, time frame, standards, content focus, assessments, resources, and differentiation supports.</w:t>
      </w:r>
    </w:p>
    <w:p w:rsidRPr="009E6E37" w:rsidR="009E6E37" w:rsidP="009E6E37" w:rsidRDefault="009E6E37" w14:paraId="705CFD9E" w14:textId="1262A9DA">
      <w:pPr>
        <w:pStyle w:val="Heading3"/>
      </w:pPr>
      <w:r w:rsidRPr="009E6E37">
        <w:t>Unit Table 1</w:t>
      </w:r>
    </w:p>
    <w:tbl>
      <w:tblPr>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437"/>
        <w:gridCol w:w="2573"/>
        <w:gridCol w:w="2572"/>
        <w:gridCol w:w="2575"/>
        <w:gridCol w:w="2572"/>
        <w:gridCol w:w="2575"/>
      </w:tblGrid>
      <w:tr w:rsidR="006555ED" w:rsidTr="09D41B2B" w14:paraId="7DAE3055" w14:textId="3BB87ABB">
        <w:trPr>
          <w:cantSplit/>
          <w:tblHeader/>
        </w:trPr>
        <w:tc>
          <w:tcPr>
            <w:tcW w:w="502" w:type="pct"/>
            <w:shd w:val="clear" w:color="auto" w:fill="1F3864"/>
            <w:tcMar>
              <w:top w:w="100" w:type="dxa"/>
              <w:left w:w="160" w:type="dxa"/>
              <w:bottom w:w="100" w:type="dxa"/>
              <w:right w:w="160" w:type="dxa"/>
            </w:tcMar>
          </w:tcPr>
          <w:p w:rsidR="006555ED" w:rsidRDefault="006555ED" w14:paraId="7CCBE5E7" w14:textId="77777777">
            <w:pPr>
              <w:spacing w:before="40" w:after="40"/>
            </w:pPr>
            <w:r>
              <w:rPr>
                <w:b/>
                <w:bCs/>
                <w:color w:val="FFFFFF"/>
                <w:sz w:val="18"/>
                <w:szCs w:val="18"/>
              </w:rPr>
              <w:lastRenderedPageBreak/>
              <w:t>Section</w:t>
            </w:r>
          </w:p>
        </w:tc>
        <w:tc>
          <w:tcPr>
            <w:tcW w:w="899" w:type="pct"/>
            <w:shd w:val="clear" w:color="auto" w:fill="1B6B8A"/>
            <w:tcMar>
              <w:top w:w="100" w:type="dxa"/>
              <w:left w:w="160" w:type="dxa"/>
              <w:bottom w:w="100" w:type="dxa"/>
              <w:right w:w="160" w:type="dxa"/>
            </w:tcMar>
            <w:vAlign w:val="center"/>
          </w:tcPr>
          <w:p w:rsidR="006555ED" w:rsidP="002271C1" w:rsidRDefault="006555ED" w14:paraId="353FC502" w14:textId="77777777">
            <w:pPr>
              <w:spacing w:before="40" w:after="40"/>
              <w:jc w:val="center"/>
            </w:pPr>
            <w:r>
              <w:rPr>
                <w:b/>
                <w:bCs/>
                <w:color w:val="FFFFFF"/>
                <w:sz w:val="18"/>
                <w:szCs w:val="18"/>
              </w:rPr>
              <w:t>Unit 1</w:t>
            </w:r>
          </w:p>
        </w:tc>
        <w:tc>
          <w:tcPr>
            <w:tcW w:w="899" w:type="pct"/>
            <w:shd w:val="clear" w:color="auto" w:fill="1B6B8A"/>
            <w:tcMar>
              <w:top w:w="100" w:type="dxa"/>
              <w:left w:w="160" w:type="dxa"/>
              <w:bottom w:w="100" w:type="dxa"/>
              <w:right w:w="160" w:type="dxa"/>
            </w:tcMar>
            <w:vAlign w:val="center"/>
          </w:tcPr>
          <w:p w:rsidR="006555ED" w:rsidP="002271C1" w:rsidRDefault="006555ED" w14:paraId="6A759B64" w14:textId="77777777">
            <w:pPr>
              <w:spacing w:before="40" w:after="40"/>
              <w:jc w:val="center"/>
            </w:pPr>
            <w:r>
              <w:rPr>
                <w:b/>
                <w:bCs/>
                <w:color w:val="FFFFFF"/>
                <w:sz w:val="18"/>
                <w:szCs w:val="18"/>
              </w:rPr>
              <w:t>Unit 2</w:t>
            </w:r>
          </w:p>
        </w:tc>
        <w:tc>
          <w:tcPr>
            <w:tcW w:w="900" w:type="pct"/>
            <w:shd w:val="clear" w:color="auto" w:fill="1B6B8A"/>
            <w:tcMar>
              <w:top w:w="100" w:type="dxa"/>
              <w:left w:w="160" w:type="dxa"/>
              <w:bottom w:w="100" w:type="dxa"/>
              <w:right w:w="160" w:type="dxa"/>
            </w:tcMar>
            <w:vAlign w:val="center"/>
          </w:tcPr>
          <w:p w:rsidR="006555ED" w:rsidP="002271C1" w:rsidRDefault="006555ED" w14:paraId="3CD737FA" w14:textId="77777777">
            <w:pPr>
              <w:spacing w:before="40" w:after="40"/>
              <w:jc w:val="center"/>
            </w:pPr>
            <w:r>
              <w:rPr>
                <w:b/>
                <w:bCs/>
                <w:color w:val="FFFFFF"/>
                <w:sz w:val="18"/>
                <w:szCs w:val="18"/>
              </w:rPr>
              <w:t>Unit 3</w:t>
            </w:r>
          </w:p>
        </w:tc>
        <w:tc>
          <w:tcPr>
            <w:tcW w:w="899" w:type="pct"/>
            <w:shd w:val="clear" w:color="auto" w:fill="1B6B8A"/>
            <w:tcMar>
              <w:top w:w="100" w:type="dxa"/>
              <w:left w:w="160" w:type="dxa"/>
              <w:bottom w:w="100" w:type="dxa"/>
              <w:right w:w="160" w:type="dxa"/>
            </w:tcMar>
            <w:vAlign w:val="center"/>
          </w:tcPr>
          <w:p w:rsidR="006555ED" w:rsidP="002271C1" w:rsidRDefault="006555ED" w14:paraId="278B33D5" w14:textId="77777777">
            <w:pPr>
              <w:spacing w:before="40" w:after="40"/>
              <w:jc w:val="center"/>
            </w:pPr>
            <w:r>
              <w:rPr>
                <w:b/>
                <w:bCs/>
                <w:color w:val="FFFFFF"/>
                <w:sz w:val="18"/>
                <w:szCs w:val="18"/>
              </w:rPr>
              <w:t>Unit 4</w:t>
            </w:r>
          </w:p>
        </w:tc>
        <w:tc>
          <w:tcPr>
            <w:tcW w:w="900" w:type="pct"/>
            <w:shd w:val="clear" w:color="auto" w:fill="1B6B8A"/>
            <w:tcMar>
              <w:top w:w="100" w:type="dxa"/>
              <w:left w:w="160" w:type="dxa"/>
              <w:bottom w:w="100" w:type="dxa"/>
              <w:right w:w="160" w:type="dxa"/>
            </w:tcMar>
            <w:vAlign w:val="center"/>
          </w:tcPr>
          <w:p w:rsidR="006555ED" w:rsidP="002271C1" w:rsidRDefault="006555ED" w14:paraId="22504D32" w14:textId="77777777">
            <w:pPr>
              <w:spacing w:before="40" w:after="40"/>
              <w:jc w:val="center"/>
            </w:pPr>
            <w:r>
              <w:rPr>
                <w:b/>
                <w:bCs/>
                <w:color w:val="FFFFFF"/>
                <w:sz w:val="18"/>
                <w:szCs w:val="18"/>
              </w:rPr>
              <w:t>Unit 5</w:t>
            </w:r>
          </w:p>
        </w:tc>
      </w:tr>
      <w:tr w:rsidR="006555ED" w:rsidTr="09D41B2B" w14:paraId="57D624D4" w14:textId="22EDEE4C">
        <w:trPr>
          <w:cantSplit/>
          <w:tblHeader/>
        </w:trPr>
        <w:tc>
          <w:tcPr>
            <w:tcW w:w="502" w:type="pct"/>
            <w:shd w:val="clear" w:color="auto" w:fill="EBF4F8"/>
            <w:tcMar>
              <w:top w:w="100" w:type="dxa"/>
              <w:left w:w="160" w:type="dxa"/>
              <w:bottom w:w="100" w:type="dxa"/>
              <w:right w:w="160" w:type="dxa"/>
            </w:tcMar>
          </w:tcPr>
          <w:p w:rsidR="006555ED" w:rsidRDefault="006555ED" w14:paraId="1E811D6C" w14:textId="77777777">
            <w:pPr>
              <w:spacing w:before="40" w:after="40"/>
            </w:pPr>
            <w:r>
              <w:rPr>
                <w:b/>
                <w:bCs/>
                <w:color w:val="1F3864"/>
                <w:sz w:val="19"/>
                <w:szCs w:val="19"/>
              </w:rPr>
              <w:t>Unit Name / Title</w:t>
            </w:r>
          </w:p>
        </w:tc>
        <w:tc>
          <w:tcPr>
            <w:tcW w:w="899" w:type="pct"/>
            <w:shd w:val="clear" w:color="auto" w:fill="FFFFFF" w:themeFill="background1"/>
            <w:tcMar>
              <w:top w:w="100" w:type="dxa"/>
              <w:left w:w="160" w:type="dxa"/>
              <w:bottom w:w="100" w:type="dxa"/>
              <w:right w:w="160" w:type="dxa"/>
            </w:tcMar>
            <w:vAlign w:val="center"/>
          </w:tcPr>
          <w:p w:rsidR="006555ED" w:rsidP="7E517DCC" w:rsidRDefault="006555ED" w14:paraId="5A528B7A" w14:textId="05A82897">
            <w:pPr>
              <w:spacing w:before="40" w:after="40"/>
              <w:jc w:val="center"/>
            </w:pPr>
            <w:r w:rsidRPr="6065AF6F">
              <w:t>Topic 3: Geometry &amp; Trigonometry</w:t>
            </w:r>
          </w:p>
        </w:tc>
        <w:tc>
          <w:tcPr>
            <w:tcW w:w="899" w:type="pct"/>
            <w:shd w:val="clear" w:color="auto" w:fill="FFFFFF" w:themeFill="background1"/>
            <w:tcMar>
              <w:top w:w="100" w:type="dxa"/>
              <w:left w:w="160" w:type="dxa"/>
              <w:bottom w:w="100" w:type="dxa"/>
              <w:right w:w="160" w:type="dxa"/>
            </w:tcMar>
            <w:vAlign w:val="center"/>
          </w:tcPr>
          <w:p w:rsidR="006555ED" w:rsidP="7E517DCC" w:rsidRDefault="006555ED" w14:paraId="2BBDBFF5" w14:textId="7DED9C92">
            <w:pPr>
              <w:spacing w:before="40" w:after="40"/>
              <w:jc w:val="center"/>
            </w:pPr>
            <w:r w:rsidRPr="6065AF6F">
              <w:t>Topic 5: Applications of Derivatives</w:t>
            </w:r>
          </w:p>
        </w:tc>
        <w:tc>
          <w:tcPr>
            <w:tcW w:w="900" w:type="pct"/>
            <w:shd w:val="clear" w:color="auto" w:fill="FFFFFF" w:themeFill="background1"/>
            <w:tcMar>
              <w:top w:w="100" w:type="dxa"/>
              <w:left w:w="160" w:type="dxa"/>
              <w:bottom w:w="100" w:type="dxa"/>
              <w:right w:w="160" w:type="dxa"/>
            </w:tcMar>
            <w:vAlign w:val="center"/>
          </w:tcPr>
          <w:p w:rsidR="006555ED" w:rsidP="7E517DCC" w:rsidRDefault="006555ED" w14:paraId="2979DE6A" w14:textId="6F9B42C3">
            <w:pPr>
              <w:spacing w:before="40" w:after="40"/>
              <w:jc w:val="center"/>
            </w:pPr>
            <w:r w:rsidRPr="6065AF6F">
              <w:t>Topic 5: Integration</w:t>
            </w:r>
          </w:p>
        </w:tc>
        <w:tc>
          <w:tcPr>
            <w:tcW w:w="899" w:type="pct"/>
            <w:shd w:val="clear" w:color="auto" w:fill="FFFFFF" w:themeFill="background1"/>
            <w:tcMar>
              <w:top w:w="100" w:type="dxa"/>
              <w:left w:w="160" w:type="dxa"/>
              <w:bottom w:w="100" w:type="dxa"/>
              <w:right w:w="160" w:type="dxa"/>
            </w:tcMar>
            <w:vAlign w:val="center"/>
          </w:tcPr>
          <w:p w:rsidR="006555ED" w:rsidP="7E517DCC" w:rsidRDefault="006555ED" w14:paraId="43565C21" w14:textId="13D307EC">
            <w:pPr>
              <w:spacing w:before="40" w:after="40"/>
              <w:jc w:val="center"/>
            </w:pPr>
            <w:r w:rsidRPr="6065AF6F">
              <w:t>Internal Assessment</w:t>
            </w:r>
          </w:p>
        </w:tc>
        <w:tc>
          <w:tcPr>
            <w:tcW w:w="900" w:type="pct"/>
            <w:shd w:val="clear" w:color="auto" w:fill="FFFFFF" w:themeFill="background1"/>
            <w:tcMar>
              <w:top w:w="100" w:type="dxa"/>
              <w:left w:w="160" w:type="dxa"/>
              <w:bottom w:w="100" w:type="dxa"/>
              <w:right w:w="160" w:type="dxa"/>
            </w:tcMar>
            <w:vAlign w:val="center"/>
          </w:tcPr>
          <w:p w:rsidR="006555ED" w:rsidP="7E517DCC" w:rsidRDefault="006555ED" w14:paraId="63192CBC" w14:textId="21B7C45D">
            <w:pPr>
              <w:spacing w:before="40" w:after="40"/>
              <w:jc w:val="center"/>
            </w:pPr>
            <w:r w:rsidRPr="6065AF6F">
              <w:t>Topic 1: Numbers &amp; Algebra</w:t>
            </w:r>
          </w:p>
        </w:tc>
      </w:tr>
      <w:tr w:rsidR="006555ED" w:rsidTr="09D41B2B" w14:paraId="0700E6AD" w14:textId="31696C81">
        <w:trPr>
          <w:cantSplit/>
          <w:tblHeader/>
        </w:trPr>
        <w:tc>
          <w:tcPr>
            <w:tcW w:w="502" w:type="pct"/>
            <w:shd w:val="clear" w:color="auto" w:fill="EBF4F8"/>
            <w:tcMar>
              <w:top w:w="100" w:type="dxa"/>
              <w:left w:w="160" w:type="dxa"/>
              <w:bottom w:w="100" w:type="dxa"/>
              <w:right w:w="160" w:type="dxa"/>
            </w:tcMar>
          </w:tcPr>
          <w:p w:rsidR="006555ED" w:rsidRDefault="006555ED" w14:paraId="4D4FAE82" w14:textId="77777777">
            <w:pPr>
              <w:spacing w:before="40" w:after="40"/>
            </w:pPr>
            <w:r>
              <w:rPr>
                <w:b/>
                <w:bCs/>
                <w:color w:val="1F3864"/>
                <w:sz w:val="19"/>
                <w:szCs w:val="19"/>
              </w:rPr>
              <w:t>Time Frame</w:t>
            </w:r>
          </w:p>
        </w:tc>
        <w:tc>
          <w:tcPr>
            <w:tcW w:w="899" w:type="pct"/>
            <w:shd w:val="clear" w:color="auto" w:fill="FFFFFF" w:themeFill="background1"/>
            <w:tcMar>
              <w:top w:w="100" w:type="dxa"/>
              <w:left w:w="160" w:type="dxa"/>
              <w:bottom w:w="100" w:type="dxa"/>
              <w:right w:w="160" w:type="dxa"/>
            </w:tcMar>
            <w:vAlign w:val="center"/>
          </w:tcPr>
          <w:p w:rsidR="006555ED" w:rsidP="7E517DCC" w:rsidRDefault="006555ED" w14:paraId="04E694BC" w14:textId="33E0962D">
            <w:pPr>
              <w:spacing w:before="40" w:after="40"/>
              <w:jc w:val="center"/>
            </w:pPr>
            <w:r w:rsidRPr="6065AF6F">
              <w:t>6-7 weeks</w:t>
            </w:r>
          </w:p>
        </w:tc>
        <w:tc>
          <w:tcPr>
            <w:tcW w:w="899" w:type="pct"/>
            <w:shd w:val="clear" w:color="auto" w:fill="FFFFFF" w:themeFill="background1"/>
            <w:tcMar>
              <w:top w:w="100" w:type="dxa"/>
              <w:left w:w="160" w:type="dxa"/>
              <w:bottom w:w="100" w:type="dxa"/>
              <w:right w:w="160" w:type="dxa"/>
            </w:tcMar>
            <w:vAlign w:val="center"/>
          </w:tcPr>
          <w:p w:rsidR="006555ED" w:rsidP="7E517DCC" w:rsidRDefault="006555ED" w14:paraId="1CE4AC2B" w14:textId="72995B04">
            <w:pPr>
              <w:spacing w:before="40" w:after="40"/>
              <w:jc w:val="center"/>
            </w:pPr>
            <w:r w:rsidRPr="6065AF6F">
              <w:t>2-3 weeks</w:t>
            </w:r>
          </w:p>
        </w:tc>
        <w:tc>
          <w:tcPr>
            <w:tcW w:w="900" w:type="pct"/>
            <w:shd w:val="clear" w:color="auto" w:fill="FFFFFF" w:themeFill="background1"/>
            <w:tcMar>
              <w:top w:w="100" w:type="dxa"/>
              <w:left w:w="160" w:type="dxa"/>
              <w:bottom w:w="100" w:type="dxa"/>
              <w:right w:w="160" w:type="dxa"/>
            </w:tcMar>
            <w:vAlign w:val="center"/>
          </w:tcPr>
          <w:p w:rsidR="006555ED" w:rsidP="7E517DCC" w:rsidRDefault="006555ED" w14:paraId="0BADA61F" w14:textId="3B9286E7">
            <w:pPr>
              <w:spacing w:before="40" w:after="40"/>
              <w:jc w:val="center"/>
            </w:pPr>
            <w:r w:rsidRPr="6065AF6F">
              <w:t>5-6 weeks</w:t>
            </w:r>
          </w:p>
        </w:tc>
        <w:tc>
          <w:tcPr>
            <w:tcW w:w="899" w:type="pct"/>
            <w:shd w:val="clear" w:color="auto" w:fill="FFFFFF" w:themeFill="background1"/>
            <w:tcMar>
              <w:top w:w="100" w:type="dxa"/>
              <w:left w:w="160" w:type="dxa"/>
              <w:bottom w:w="100" w:type="dxa"/>
              <w:right w:w="160" w:type="dxa"/>
            </w:tcMar>
            <w:vAlign w:val="center"/>
          </w:tcPr>
          <w:p w:rsidR="006555ED" w:rsidP="7E517DCC" w:rsidRDefault="006555ED" w14:paraId="1FCAA517" w14:textId="216EFD40">
            <w:pPr>
              <w:spacing w:before="40" w:after="40"/>
              <w:jc w:val="center"/>
            </w:pPr>
            <w:r w:rsidRPr="6065AF6F">
              <w:t>2-3 weeks</w:t>
            </w:r>
          </w:p>
        </w:tc>
        <w:tc>
          <w:tcPr>
            <w:tcW w:w="900" w:type="pct"/>
            <w:shd w:val="clear" w:color="auto" w:fill="FFFFFF" w:themeFill="background1"/>
            <w:tcMar>
              <w:top w:w="100" w:type="dxa"/>
              <w:left w:w="160" w:type="dxa"/>
              <w:bottom w:w="100" w:type="dxa"/>
              <w:right w:w="160" w:type="dxa"/>
            </w:tcMar>
            <w:vAlign w:val="center"/>
          </w:tcPr>
          <w:p w:rsidR="006555ED" w:rsidP="7E517DCC" w:rsidRDefault="006555ED" w14:paraId="3C2C352D" w14:textId="6362EDE6">
            <w:pPr>
              <w:spacing w:before="40" w:after="40"/>
              <w:jc w:val="center"/>
            </w:pPr>
            <w:r w:rsidRPr="6065AF6F">
              <w:t>2-3 weeks</w:t>
            </w:r>
          </w:p>
        </w:tc>
      </w:tr>
      <w:tr w:rsidR="006555ED" w:rsidTr="09D41B2B" w14:paraId="3F0D6481" w14:textId="71004F21">
        <w:trPr>
          <w:cantSplit/>
          <w:tblHeader/>
        </w:trPr>
        <w:tc>
          <w:tcPr>
            <w:tcW w:w="502" w:type="pct"/>
            <w:shd w:val="clear" w:color="auto" w:fill="EBF4F8"/>
            <w:tcMar>
              <w:top w:w="100" w:type="dxa"/>
              <w:left w:w="160" w:type="dxa"/>
              <w:bottom w:w="100" w:type="dxa"/>
              <w:right w:w="160" w:type="dxa"/>
            </w:tcMar>
          </w:tcPr>
          <w:p w:rsidR="006555ED" w:rsidRDefault="006555ED" w14:paraId="489E40D5" w14:textId="5D87D03D">
            <w:pPr>
              <w:spacing w:before="40" w:after="40"/>
            </w:pPr>
            <w:r>
              <w:rPr>
                <w:b/>
                <w:bCs/>
                <w:color w:val="1F3864"/>
                <w:sz w:val="19"/>
                <w:szCs w:val="19"/>
              </w:rPr>
              <w:t>Standards</w:t>
            </w:r>
          </w:p>
        </w:tc>
        <w:tc>
          <w:tcPr>
            <w:tcW w:w="899" w:type="pct"/>
            <w:shd w:val="clear" w:color="auto" w:fill="FFFFFF" w:themeFill="background1"/>
            <w:tcMar>
              <w:top w:w="100" w:type="dxa"/>
              <w:left w:w="160" w:type="dxa"/>
              <w:bottom w:w="100" w:type="dxa"/>
              <w:right w:w="160" w:type="dxa"/>
            </w:tcMar>
            <w:vAlign w:val="center"/>
          </w:tcPr>
          <w:p w:rsidR="006555ED" w:rsidP="7E517DCC" w:rsidRDefault="006555ED" w14:paraId="7A29F7E1" w14:textId="3D3EF62C">
            <w:pPr>
              <w:spacing w:before="40" w:after="40"/>
              <w:jc w:val="center"/>
            </w:pPr>
            <w:r w:rsidRPr="6065AF6F">
              <w:t>Topic 3: SL 3.1-3.9, AHL 3.10-3.11</w:t>
            </w:r>
          </w:p>
        </w:tc>
        <w:tc>
          <w:tcPr>
            <w:tcW w:w="899" w:type="pct"/>
            <w:shd w:val="clear" w:color="auto" w:fill="FFFFFF" w:themeFill="background1"/>
            <w:tcMar>
              <w:top w:w="100" w:type="dxa"/>
              <w:left w:w="160" w:type="dxa"/>
              <w:bottom w:w="100" w:type="dxa"/>
              <w:right w:w="160" w:type="dxa"/>
            </w:tcMar>
            <w:vAlign w:val="center"/>
          </w:tcPr>
          <w:p w:rsidR="006555ED" w:rsidP="7E517DCC" w:rsidRDefault="006555ED" w14:paraId="37175E09" w14:textId="185D5BB8">
            <w:pPr>
              <w:spacing w:before="40" w:after="40"/>
              <w:jc w:val="center"/>
            </w:pPr>
            <w:r w:rsidRPr="6065AF6F">
              <w:t>Topic 5: SL 5.1-5.3, 5.6-5.8, AHL 5.13-5.14</w:t>
            </w:r>
          </w:p>
        </w:tc>
        <w:tc>
          <w:tcPr>
            <w:tcW w:w="900" w:type="pct"/>
            <w:shd w:val="clear" w:color="auto" w:fill="FFFFFF" w:themeFill="background1"/>
            <w:tcMar>
              <w:top w:w="100" w:type="dxa"/>
              <w:left w:w="160" w:type="dxa"/>
              <w:bottom w:w="100" w:type="dxa"/>
              <w:right w:w="160" w:type="dxa"/>
            </w:tcMar>
            <w:vAlign w:val="center"/>
          </w:tcPr>
          <w:p w:rsidR="006555ED" w:rsidP="7E517DCC" w:rsidRDefault="006555ED" w14:paraId="732F9795" w14:textId="19FD7407">
            <w:pPr>
              <w:spacing w:before="40" w:after="40"/>
              <w:jc w:val="center"/>
            </w:pPr>
            <w:r w:rsidRPr="6065AF6F">
              <w:t>Topic 5: SL 5.5, 5.9-5.11, AHL 5.15-5.17</w:t>
            </w:r>
          </w:p>
          <w:p w:rsidR="006555ED" w:rsidP="7E517DCC" w:rsidRDefault="006555ED" w14:paraId="167F5D4F" w14:textId="157AF08E">
            <w:pPr>
              <w:spacing w:before="40" w:after="40"/>
              <w:jc w:val="center"/>
            </w:pPr>
            <w:r w:rsidRPr="6065AF6F">
              <w:t>Topic 1: AHL 1.11</w:t>
            </w:r>
          </w:p>
        </w:tc>
        <w:tc>
          <w:tcPr>
            <w:tcW w:w="899" w:type="pct"/>
            <w:shd w:val="clear" w:color="auto" w:fill="FFFFFF" w:themeFill="background1"/>
            <w:tcMar>
              <w:top w:w="100" w:type="dxa"/>
              <w:left w:w="160" w:type="dxa"/>
              <w:bottom w:w="100" w:type="dxa"/>
              <w:right w:w="160" w:type="dxa"/>
            </w:tcMar>
            <w:vAlign w:val="center"/>
          </w:tcPr>
          <w:p w:rsidR="006555ED" w:rsidP="7E517DCC" w:rsidRDefault="006555ED" w14:paraId="2F2B519A" w14:textId="01E42161">
            <w:pPr>
              <w:spacing w:before="40" w:after="40"/>
              <w:jc w:val="center"/>
            </w:pPr>
            <w:r w:rsidRPr="6065AF6F">
              <w:t>Students will choose their standards to focus on for their internal assessment paper.</w:t>
            </w:r>
          </w:p>
        </w:tc>
        <w:tc>
          <w:tcPr>
            <w:tcW w:w="900" w:type="pct"/>
            <w:shd w:val="clear" w:color="auto" w:fill="FFFFFF" w:themeFill="background1"/>
            <w:tcMar>
              <w:top w:w="100" w:type="dxa"/>
              <w:left w:w="160" w:type="dxa"/>
              <w:bottom w:w="100" w:type="dxa"/>
              <w:right w:w="160" w:type="dxa"/>
            </w:tcMar>
            <w:vAlign w:val="center"/>
          </w:tcPr>
          <w:p w:rsidR="006555ED" w:rsidP="7E517DCC" w:rsidRDefault="006555ED" w14:paraId="2BE659BD" w14:textId="2572295F">
            <w:pPr>
              <w:spacing w:before="40" w:after="40"/>
              <w:jc w:val="center"/>
            </w:pPr>
            <w:r w:rsidR="006555ED">
              <w:rPr/>
              <w:t>Topic 1: SL 1.9, AHL 1.10</w:t>
            </w:r>
            <w:r w:rsidR="6B9BF17A">
              <w:rPr/>
              <w:t>, 1.12</w:t>
            </w:r>
            <w:r w:rsidR="006555ED">
              <w:rPr/>
              <w:t>-1.14</w:t>
            </w:r>
          </w:p>
        </w:tc>
      </w:tr>
      <w:tr w:rsidR="006555ED" w:rsidTr="09D41B2B" w14:paraId="4E8A7768" w14:textId="7D66EDF1">
        <w:trPr>
          <w:cantSplit/>
          <w:tblHeader/>
        </w:trPr>
        <w:tc>
          <w:tcPr>
            <w:tcW w:w="502" w:type="pct"/>
            <w:shd w:val="clear" w:color="auto" w:fill="EBF4F8"/>
            <w:tcMar>
              <w:top w:w="100" w:type="dxa"/>
              <w:left w:w="160" w:type="dxa"/>
              <w:bottom w:w="100" w:type="dxa"/>
              <w:right w:w="160" w:type="dxa"/>
            </w:tcMar>
          </w:tcPr>
          <w:p w:rsidR="006555ED" w:rsidP="6065AF6F" w:rsidRDefault="006555ED" w14:paraId="12D13172" w14:textId="36237110">
            <w:pPr>
              <w:spacing w:before="40" w:after="40" w:line="259" w:lineRule="auto"/>
            </w:pPr>
            <w:r w:rsidRPr="6065AF6F">
              <w:rPr>
                <w:b/>
                <w:bCs/>
                <w:color w:val="1F3864"/>
                <w:sz w:val="19"/>
                <w:szCs w:val="19"/>
              </w:rPr>
              <w:t>Content Specific Resources</w:t>
            </w:r>
          </w:p>
        </w:tc>
        <w:tc>
          <w:tcPr>
            <w:tcW w:w="899" w:type="pct"/>
            <w:shd w:val="clear" w:color="auto" w:fill="FFFFFF" w:themeFill="background1"/>
            <w:tcMar>
              <w:top w:w="100" w:type="dxa"/>
              <w:left w:w="160" w:type="dxa"/>
              <w:bottom w:w="100" w:type="dxa"/>
              <w:right w:w="160" w:type="dxa"/>
            </w:tcMar>
            <w:vAlign w:val="center"/>
          </w:tcPr>
          <w:p w:rsidR="006555ED" w:rsidP="6065AF6F" w:rsidRDefault="006555ED" w14:paraId="3B1433BB" w14:textId="05AEACE3">
            <w:pPr>
              <w:pStyle w:val="ListParagraph"/>
              <w:numPr>
                <w:ilvl w:val="0"/>
                <w:numId w:val="2"/>
              </w:numPr>
              <w:ind w:left="180" w:hanging="180"/>
              <w:rPr>
                <w:rFonts w:ascii="Roboto" w:hAnsi="Roboto" w:eastAsia="Roboto" w:cs="Roboto"/>
              </w:rPr>
            </w:pPr>
            <w:r w:rsidRPr="6065AF6F">
              <w:rPr>
                <w:rFonts w:ascii="Roboto" w:hAnsi="Roboto" w:eastAsia="Roboto" w:cs="Roboto"/>
              </w:rPr>
              <w:t>3.1 Distance, midpoint, volume</w:t>
            </w:r>
          </w:p>
          <w:p w:rsidR="006555ED" w:rsidP="6065AF6F" w:rsidRDefault="006555ED" w14:paraId="1DD6EF6A" w14:textId="03D33943">
            <w:pPr>
              <w:pStyle w:val="ListParagraph"/>
              <w:numPr>
                <w:ilvl w:val="0"/>
                <w:numId w:val="2"/>
              </w:numPr>
              <w:ind w:left="180" w:hanging="180"/>
              <w:rPr>
                <w:rFonts w:ascii="Roboto" w:hAnsi="Roboto" w:eastAsia="Roboto" w:cs="Roboto"/>
              </w:rPr>
            </w:pPr>
            <w:r w:rsidRPr="6065AF6F">
              <w:rPr>
                <w:rFonts w:ascii="Roboto" w:hAnsi="Roboto" w:eastAsia="Roboto" w:cs="Roboto"/>
              </w:rPr>
              <w:t>3.2 Sine, Cosine, Tangent Ratios, Sine Rule, Cosine Rule &amp; Area of a Triangle</w:t>
            </w:r>
          </w:p>
          <w:p w:rsidR="006555ED" w:rsidP="6065AF6F" w:rsidRDefault="006555ED" w14:paraId="6B0E3648" w14:textId="3060F504">
            <w:pPr>
              <w:pStyle w:val="ListParagraph"/>
              <w:numPr>
                <w:ilvl w:val="0"/>
                <w:numId w:val="2"/>
              </w:numPr>
              <w:ind w:left="180" w:hanging="180"/>
              <w:rPr>
                <w:rFonts w:ascii="Roboto" w:hAnsi="Roboto" w:eastAsia="Roboto" w:cs="Roboto"/>
              </w:rPr>
            </w:pPr>
            <w:r w:rsidRPr="6065AF6F">
              <w:rPr>
                <w:rFonts w:ascii="Roboto" w:hAnsi="Roboto" w:eastAsia="Roboto" w:cs="Roboto"/>
              </w:rPr>
              <w:t>3.3 SOH CAH TOA applications</w:t>
            </w:r>
          </w:p>
          <w:p w:rsidR="006555ED" w:rsidP="6065AF6F" w:rsidRDefault="006555ED" w14:paraId="0647C910" w14:textId="41960DE3">
            <w:pPr>
              <w:pStyle w:val="ListParagraph"/>
              <w:numPr>
                <w:ilvl w:val="0"/>
                <w:numId w:val="2"/>
              </w:numPr>
              <w:ind w:left="180" w:hanging="180"/>
              <w:rPr>
                <w:rFonts w:ascii="Roboto" w:hAnsi="Roboto" w:eastAsia="Roboto" w:cs="Roboto"/>
              </w:rPr>
            </w:pPr>
            <w:r w:rsidRPr="6065AF6F">
              <w:rPr>
                <w:rFonts w:ascii="Roboto" w:hAnsi="Roboto" w:eastAsia="Roboto" w:cs="Roboto"/>
              </w:rPr>
              <w:t>3.4 Unit Circle</w:t>
            </w:r>
          </w:p>
          <w:p w:rsidR="006555ED" w:rsidP="6065AF6F" w:rsidRDefault="006555ED" w14:paraId="083DEFAE" w14:textId="2FA3F11E">
            <w:pPr>
              <w:pStyle w:val="ListParagraph"/>
              <w:numPr>
                <w:ilvl w:val="0"/>
                <w:numId w:val="2"/>
              </w:numPr>
              <w:ind w:left="180" w:hanging="180"/>
              <w:rPr>
                <w:rFonts w:ascii="Roboto" w:hAnsi="Roboto" w:eastAsia="Roboto" w:cs="Roboto"/>
              </w:rPr>
            </w:pPr>
            <w:r w:rsidRPr="6065AF6F">
              <w:rPr>
                <w:rFonts w:ascii="Roboto" w:hAnsi="Roboto" w:eastAsia="Roboto" w:cs="Roboto"/>
              </w:rPr>
              <w:t>3.5 Sine, Cosine, Tangent in terms of unit circle, radians</w:t>
            </w:r>
          </w:p>
          <w:p w:rsidR="006555ED" w:rsidP="6065AF6F" w:rsidRDefault="006555ED" w14:paraId="0EBD28BE" w14:textId="3D1DDDB0">
            <w:pPr>
              <w:pStyle w:val="ListParagraph"/>
              <w:numPr>
                <w:ilvl w:val="0"/>
                <w:numId w:val="2"/>
              </w:numPr>
              <w:ind w:left="180" w:hanging="180"/>
              <w:rPr>
                <w:rFonts w:ascii="Roboto" w:hAnsi="Roboto" w:eastAsia="Roboto" w:cs="Roboto"/>
              </w:rPr>
            </w:pPr>
            <w:r w:rsidRPr="6065AF6F">
              <w:rPr>
                <w:rFonts w:ascii="Roboto" w:hAnsi="Roboto" w:eastAsia="Roboto" w:cs="Roboto"/>
              </w:rPr>
              <w:t>3.6 Trig Identities</w:t>
            </w:r>
          </w:p>
          <w:p w:rsidR="006555ED" w:rsidP="6065AF6F" w:rsidRDefault="006555ED" w14:paraId="54D0537D" w14:textId="2FCBE50F">
            <w:pPr>
              <w:pStyle w:val="ListParagraph"/>
              <w:numPr>
                <w:ilvl w:val="0"/>
                <w:numId w:val="2"/>
              </w:numPr>
              <w:ind w:left="180" w:hanging="180"/>
              <w:rPr>
                <w:rFonts w:ascii="Roboto" w:hAnsi="Roboto" w:eastAsia="Roboto" w:cs="Roboto"/>
              </w:rPr>
            </w:pPr>
            <w:r w:rsidRPr="6065AF6F">
              <w:rPr>
                <w:rFonts w:ascii="Roboto" w:hAnsi="Roboto" w:eastAsia="Roboto" w:cs="Roboto"/>
              </w:rPr>
              <w:t>3.7 Circular Functions</w:t>
            </w:r>
          </w:p>
          <w:p w:rsidR="006555ED" w:rsidP="6065AF6F" w:rsidRDefault="006555ED" w14:paraId="494B98BC" w14:textId="443924D8">
            <w:pPr>
              <w:pStyle w:val="ListParagraph"/>
              <w:numPr>
                <w:ilvl w:val="0"/>
                <w:numId w:val="2"/>
              </w:numPr>
              <w:ind w:left="180" w:hanging="180"/>
              <w:rPr>
                <w:rFonts w:ascii="Roboto" w:hAnsi="Roboto" w:eastAsia="Roboto" w:cs="Roboto"/>
              </w:rPr>
            </w:pPr>
            <w:r w:rsidRPr="6065AF6F">
              <w:rPr>
                <w:rFonts w:ascii="Roboto" w:hAnsi="Roboto" w:eastAsia="Roboto" w:cs="Roboto"/>
              </w:rPr>
              <w:t>3.8 Solving Trig Equations</w:t>
            </w:r>
          </w:p>
          <w:p w:rsidR="006555ED" w:rsidP="6065AF6F" w:rsidRDefault="006555ED" w14:paraId="3D9F8B33" w14:textId="44602E57">
            <w:pPr>
              <w:pStyle w:val="ListParagraph"/>
              <w:numPr>
                <w:ilvl w:val="0"/>
                <w:numId w:val="2"/>
              </w:numPr>
              <w:ind w:left="180" w:hanging="180"/>
              <w:rPr>
                <w:rFonts w:ascii="Roboto" w:hAnsi="Roboto" w:eastAsia="Roboto" w:cs="Roboto"/>
              </w:rPr>
            </w:pPr>
            <w:r w:rsidRPr="6065AF6F">
              <w:rPr>
                <w:rFonts w:ascii="Roboto" w:hAnsi="Roboto" w:eastAsia="Roboto" w:cs="Roboto"/>
              </w:rPr>
              <w:t>3.9 Reciprocal Trig Ratios, Inverse functions, Pythagorean Identities</w:t>
            </w:r>
          </w:p>
          <w:p w:rsidR="006555ED" w:rsidP="6065AF6F" w:rsidRDefault="006555ED" w14:paraId="44914AEA" w14:textId="14D5B91B">
            <w:pPr>
              <w:pStyle w:val="ListParagraph"/>
              <w:numPr>
                <w:ilvl w:val="0"/>
                <w:numId w:val="2"/>
              </w:numPr>
              <w:ind w:left="180" w:hanging="180"/>
              <w:rPr>
                <w:rFonts w:ascii="Roboto" w:hAnsi="Roboto" w:eastAsia="Roboto" w:cs="Roboto"/>
              </w:rPr>
            </w:pPr>
            <w:r w:rsidRPr="6065AF6F">
              <w:rPr>
                <w:rFonts w:ascii="Roboto" w:hAnsi="Roboto" w:eastAsia="Roboto" w:cs="Roboto"/>
              </w:rPr>
              <w:t>3.10 Compound Identities, Double Angle for Tangent</w:t>
            </w:r>
          </w:p>
          <w:p w:rsidR="006555ED" w:rsidP="6065AF6F" w:rsidRDefault="006555ED" w14:paraId="1C814E2E" w14:textId="23A104E9">
            <w:pPr>
              <w:pStyle w:val="ListParagraph"/>
              <w:numPr>
                <w:ilvl w:val="0"/>
                <w:numId w:val="2"/>
              </w:numPr>
              <w:ind w:left="180" w:hanging="180"/>
              <w:rPr>
                <w:rFonts w:ascii="Roboto" w:hAnsi="Roboto" w:eastAsia="Roboto" w:cs="Roboto"/>
              </w:rPr>
            </w:pPr>
            <w:r w:rsidRPr="6065AF6F">
              <w:rPr>
                <w:rFonts w:ascii="Roboto" w:hAnsi="Roboto" w:eastAsia="Roboto" w:cs="Roboto"/>
              </w:rPr>
              <w:t>3.11 Relationships and Symmetry</w:t>
            </w:r>
          </w:p>
          <w:p w:rsidR="006555ED" w:rsidP="6065AF6F" w:rsidRDefault="006555ED" w14:paraId="7E62A792" w14:textId="1189828C">
            <w:pPr>
              <w:spacing w:before="40" w:after="40"/>
              <w:jc w:val="center"/>
            </w:pPr>
          </w:p>
        </w:tc>
        <w:tc>
          <w:tcPr>
            <w:tcW w:w="899" w:type="pct"/>
            <w:shd w:val="clear" w:color="auto" w:fill="FFFFFF" w:themeFill="background1"/>
            <w:tcMar>
              <w:top w:w="100" w:type="dxa"/>
              <w:left w:w="160" w:type="dxa"/>
              <w:bottom w:w="100" w:type="dxa"/>
              <w:right w:w="160" w:type="dxa"/>
            </w:tcMar>
            <w:vAlign w:val="center"/>
          </w:tcPr>
          <w:p w:rsidR="006555ED" w:rsidP="6065AF6F" w:rsidRDefault="006555ED" w14:paraId="203D7D32" w14:textId="2EA42981">
            <w:pPr>
              <w:pStyle w:val="ListParagraph"/>
              <w:numPr>
                <w:ilvl w:val="0"/>
                <w:numId w:val="2"/>
              </w:numPr>
              <w:ind w:left="180" w:hanging="180"/>
              <w:rPr>
                <w:rFonts w:ascii="Roboto" w:hAnsi="Roboto" w:eastAsia="Roboto" w:cs="Roboto"/>
              </w:rPr>
            </w:pPr>
            <w:r w:rsidRPr="6065AF6F">
              <w:rPr>
                <w:rFonts w:ascii="Roboto" w:hAnsi="Roboto" w:eastAsia="Roboto" w:cs="Roboto"/>
              </w:rPr>
              <w:t xml:space="preserve">5.1 Intro to Limit and Derivative </w:t>
            </w:r>
          </w:p>
          <w:p w:rsidR="006555ED" w:rsidP="6065AF6F" w:rsidRDefault="006555ED" w14:paraId="0A9A26EC" w14:textId="269D0D8D">
            <w:pPr>
              <w:pStyle w:val="ListParagraph"/>
              <w:numPr>
                <w:ilvl w:val="0"/>
                <w:numId w:val="2"/>
              </w:numPr>
              <w:ind w:left="180" w:hanging="180"/>
              <w:rPr>
                <w:rFonts w:ascii="Roboto" w:hAnsi="Roboto" w:eastAsia="Roboto" w:cs="Roboto"/>
              </w:rPr>
            </w:pPr>
            <w:r w:rsidRPr="6065AF6F">
              <w:rPr>
                <w:rFonts w:ascii="Roboto" w:hAnsi="Roboto" w:eastAsia="Roboto" w:cs="Roboto"/>
              </w:rPr>
              <w:t>5.2 Increasing and decreasing functions</w:t>
            </w:r>
          </w:p>
          <w:p w:rsidR="006555ED" w:rsidP="6065AF6F" w:rsidRDefault="006555ED" w14:paraId="0CD25BD8" w14:textId="0DA90691">
            <w:pPr>
              <w:pStyle w:val="ListParagraph"/>
              <w:numPr>
                <w:ilvl w:val="0"/>
                <w:numId w:val="2"/>
              </w:numPr>
              <w:ind w:left="180" w:hanging="180"/>
              <w:rPr>
                <w:rFonts w:ascii="Roboto" w:hAnsi="Roboto" w:eastAsia="Roboto" w:cs="Roboto"/>
              </w:rPr>
            </w:pPr>
            <w:r w:rsidRPr="6065AF6F">
              <w:rPr>
                <w:rFonts w:ascii="Roboto" w:hAnsi="Roboto" w:eastAsia="Roboto" w:cs="Roboto"/>
              </w:rPr>
              <w:t xml:space="preserve">5.3 Derivatives with Exponents </w:t>
            </w:r>
          </w:p>
          <w:p w:rsidR="006555ED" w:rsidP="6065AF6F" w:rsidRDefault="006555ED" w14:paraId="04E62A8A" w14:textId="61566B78">
            <w:pPr>
              <w:pStyle w:val="ListParagraph"/>
              <w:numPr>
                <w:ilvl w:val="0"/>
                <w:numId w:val="2"/>
              </w:numPr>
              <w:ind w:left="180" w:hanging="180"/>
              <w:rPr>
                <w:rFonts w:ascii="Roboto" w:hAnsi="Roboto" w:eastAsia="Roboto" w:cs="Roboto"/>
              </w:rPr>
            </w:pPr>
            <w:r w:rsidRPr="6065AF6F">
              <w:rPr>
                <w:rFonts w:ascii="Roboto" w:hAnsi="Roboto" w:eastAsia="Roboto" w:cs="Roboto"/>
              </w:rPr>
              <w:t xml:space="preserve">5.6 Chain Rule </w:t>
            </w:r>
          </w:p>
          <w:p w:rsidR="006555ED" w:rsidP="6065AF6F" w:rsidRDefault="006555ED" w14:paraId="50F29900" w14:textId="7335D388">
            <w:pPr>
              <w:pStyle w:val="ListParagraph"/>
              <w:numPr>
                <w:ilvl w:val="0"/>
                <w:numId w:val="2"/>
              </w:numPr>
              <w:ind w:left="180" w:hanging="180"/>
              <w:rPr>
                <w:rFonts w:ascii="Roboto" w:hAnsi="Roboto" w:eastAsia="Roboto" w:cs="Roboto"/>
              </w:rPr>
            </w:pPr>
            <w:r w:rsidRPr="6065AF6F">
              <w:rPr>
                <w:rFonts w:ascii="Roboto" w:hAnsi="Roboto" w:eastAsia="Roboto" w:cs="Roboto"/>
              </w:rPr>
              <w:t xml:space="preserve">5.7 The Second Derivative </w:t>
            </w:r>
          </w:p>
          <w:p w:rsidR="006555ED" w:rsidP="6065AF6F" w:rsidRDefault="006555ED" w14:paraId="48F18A02" w14:textId="3FE305D3">
            <w:pPr>
              <w:pStyle w:val="ListParagraph"/>
              <w:numPr>
                <w:ilvl w:val="0"/>
                <w:numId w:val="2"/>
              </w:numPr>
              <w:ind w:left="180" w:hanging="180"/>
              <w:rPr>
                <w:rFonts w:ascii="Roboto" w:hAnsi="Roboto" w:eastAsia="Roboto" w:cs="Roboto"/>
              </w:rPr>
            </w:pPr>
            <w:r w:rsidRPr="6065AF6F">
              <w:rPr>
                <w:rFonts w:ascii="Roboto" w:hAnsi="Roboto" w:eastAsia="Roboto" w:cs="Roboto"/>
              </w:rPr>
              <w:t xml:space="preserve">5.8 Max/Min and Optimization </w:t>
            </w:r>
          </w:p>
          <w:p w:rsidR="006555ED" w:rsidP="6065AF6F" w:rsidRDefault="006555ED" w14:paraId="371F66BA" w14:textId="39B4D25B">
            <w:pPr>
              <w:pStyle w:val="ListParagraph"/>
              <w:numPr>
                <w:ilvl w:val="0"/>
                <w:numId w:val="2"/>
              </w:numPr>
              <w:ind w:left="180" w:hanging="180"/>
              <w:rPr>
                <w:rFonts w:ascii="Roboto" w:hAnsi="Roboto" w:eastAsia="Roboto" w:cs="Roboto"/>
              </w:rPr>
            </w:pPr>
            <w:r w:rsidRPr="6065AF6F">
              <w:rPr>
                <w:rFonts w:ascii="Roboto" w:hAnsi="Roboto" w:eastAsia="Roboto" w:cs="Roboto"/>
              </w:rPr>
              <w:t>5.13 L'Hôpital's Rule</w:t>
            </w:r>
          </w:p>
          <w:p w:rsidR="006555ED" w:rsidP="6065AF6F" w:rsidRDefault="006555ED" w14:paraId="29C37EFB" w14:textId="301340B9">
            <w:pPr>
              <w:pStyle w:val="ListParagraph"/>
              <w:numPr>
                <w:ilvl w:val="0"/>
                <w:numId w:val="2"/>
              </w:numPr>
              <w:ind w:left="180" w:hanging="180"/>
              <w:rPr>
                <w:rFonts w:ascii="Roboto" w:hAnsi="Roboto" w:eastAsia="Roboto" w:cs="Roboto"/>
              </w:rPr>
            </w:pPr>
            <w:r w:rsidRPr="6065AF6F">
              <w:rPr>
                <w:rFonts w:ascii="Roboto" w:hAnsi="Roboto" w:eastAsia="Roboto" w:cs="Roboto"/>
              </w:rPr>
              <w:t>5.14 Related Rates and Optimization</w:t>
            </w:r>
          </w:p>
        </w:tc>
        <w:tc>
          <w:tcPr>
            <w:tcW w:w="900" w:type="pct"/>
            <w:shd w:val="clear" w:color="auto" w:fill="FFFFFF" w:themeFill="background1"/>
            <w:tcMar>
              <w:top w:w="100" w:type="dxa"/>
              <w:left w:w="160" w:type="dxa"/>
              <w:bottom w:w="100" w:type="dxa"/>
              <w:right w:w="160" w:type="dxa"/>
            </w:tcMar>
            <w:vAlign w:val="center"/>
          </w:tcPr>
          <w:p w:rsidR="006555ED" w:rsidP="6065AF6F" w:rsidRDefault="006555ED" w14:paraId="0B4CBA61" w14:textId="2D31FC60">
            <w:pPr>
              <w:pStyle w:val="ListParagraph"/>
              <w:numPr>
                <w:ilvl w:val="0"/>
                <w:numId w:val="2"/>
              </w:numPr>
              <w:ind w:left="180" w:hanging="180"/>
              <w:rPr>
                <w:rFonts w:ascii="Roboto" w:hAnsi="Roboto" w:eastAsia="Roboto" w:cs="Roboto"/>
              </w:rPr>
            </w:pPr>
            <w:r w:rsidRPr="6065AF6F">
              <w:rPr>
                <w:rFonts w:ascii="Roboto" w:hAnsi="Roboto" w:eastAsia="Roboto" w:cs="Roboto"/>
              </w:rPr>
              <w:t xml:space="preserve">5.5 Intro to Integration </w:t>
            </w:r>
          </w:p>
          <w:p w:rsidR="006555ED" w:rsidP="6065AF6F" w:rsidRDefault="006555ED" w14:paraId="3537FD06" w14:textId="7BA57326">
            <w:pPr>
              <w:pStyle w:val="ListParagraph"/>
              <w:numPr>
                <w:ilvl w:val="0"/>
                <w:numId w:val="2"/>
              </w:numPr>
              <w:ind w:left="180" w:hanging="180"/>
              <w:rPr>
                <w:rFonts w:ascii="Roboto" w:hAnsi="Roboto" w:eastAsia="Roboto" w:cs="Roboto"/>
              </w:rPr>
            </w:pPr>
            <w:r w:rsidRPr="6065AF6F">
              <w:rPr>
                <w:rFonts w:ascii="Roboto" w:hAnsi="Roboto" w:eastAsia="Roboto" w:cs="Roboto"/>
              </w:rPr>
              <w:t>5.9 Kinematics</w:t>
            </w:r>
          </w:p>
          <w:p w:rsidR="006555ED" w:rsidP="6065AF6F" w:rsidRDefault="006555ED" w14:paraId="2695ADFF" w14:textId="63ED91BA">
            <w:pPr>
              <w:pStyle w:val="ListParagraph"/>
              <w:numPr>
                <w:ilvl w:val="0"/>
                <w:numId w:val="2"/>
              </w:numPr>
              <w:ind w:left="180" w:hanging="180"/>
              <w:rPr>
                <w:rFonts w:ascii="Roboto" w:hAnsi="Roboto" w:eastAsia="Roboto" w:cs="Roboto"/>
              </w:rPr>
            </w:pPr>
            <w:r w:rsidRPr="6065AF6F">
              <w:rPr>
                <w:rFonts w:ascii="Roboto" w:hAnsi="Roboto" w:eastAsia="Roboto" w:cs="Roboto"/>
              </w:rPr>
              <w:t>5.10 Indefinite Integrals</w:t>
            </w:r>
          </w:p>
          <w:p w:rsidR="006555ED" w:rsidP="6065AF6F" w:rsidRDefault="006555ED" w14:paraId="7C7DAD86" w14:textId="08848254">
            <w:pPr>
              <w:pStyle w:val="ListParagraph"/>
              <w:numPr>
                <w:ilvl w:val="0"/>
                <w:numId w:val="2"/>
              </w:numPr>
              <w:ind w:left="180" w:hanging="180"/>
              <w:rPr>
                <w:rFonts w:ascii="Roboto" w:hAnsi="Roboto" w:eastAsia="Roboto" w:cs="Roboto"/>
              </w:rPr>
            </w:pPr>
            <w:r w:rsidRPr="6065AF6F">
              <w:rPr>
                <w:rFonts w:ascii="Roboto" w:hAnsi="Roboto" w:eastAsia="Roboto" w:cs="Roboto"/>
              </w:rPr>
              <w:t>5.11 Definite Integrals</w:t>
            </w:r>
          </w:p>
          <w:p w:rsidR="006555ED" w:rsidP="6065AF6F" w:rsidRDefault="006555ED" w14:paraId="385CFB26" w14:textId="5F602294">
            <w:pPr>
              <w:pStyle w:val="ListParagraph"/>
              <w:numPr>
                <w:ilvl w:val="0"/>
                <w:numId w:val="2"/>
              </w:numPr>
              <w:ind w:left="180" w:hanging="180"/>
              <w:rPr>
                <w:rFonts w:ascii="Roboto" w:hAnsi="Roboto" w:eastAsia="Roboto" w:cs="Roboto"/>
              </w:rPr>
            </w:pPr>
            <w:r w:rsidRPr="6065AF6F">
              <w:rPr>
                <w:rFonts w:ascii="Roboto" w:hAnsi="Roboto" w:eastAsia="Roboto" w:cs="Roboto"/>
              </w:rPr>
              <w:t xml:space="preserve">5.15 Indefinite Integrals of Trig Functions </w:t>
            </w:r>
          </w:p>
          <w:p w:rsidR="006555ED" w:rsidP="6065AF6F" w:rsidRDefault="006555ED" w14:paraId="05E56756" w14:textId="2A4C7407">
            <w:pPr>
              <w:pStyle w:val="ListParagraph"/>
              <w:numPr>
                <w:ilvl w:val="0"/>
                <w:numId w:val="2"/>
              </w:numPr>
              <w:ind w:left="180" w:hanging="180"/>
              <w:rPr>
                <w:rFonts w:ascii="Roboto" w:hAnsi="Roboto" w:eastAsia="Roboto" w:cs="Roboto"/>
              </w:rPr>
            </w:pPr>
            <w:r w:rsidRPr="6065AF6F">
              <w:rPr>
                <w:rFonts w:ascii="Roboto" w:hAnsi="Roboto" w:eastAsia="Roboto" w:cs="Roboto"/>
              </w:rPr>
              <w:t>5.16 Integration by Substitution and Parts</w:t>
            </w:r>
          </w:p>
          <w:p w:rsidR="006555ED" w:rsidP="6065AF6F" w:rsidRDefault="006555ED" w14:paraId="7431946C" w14:textId="7839A0AD">
            <w:pPr>
              <w:pStyle w:val="ListParagraph"/>
              <w:numPr>
                <w:ilvl w:val="0"/>
                <w:numId w:val="2"/>
              </w:numPr>
              <w:ind w:left="180" w:hanging="180"/>
              <w:rPr>
                <w:rFonts w:ascii="Roboto" w:hAnsi="Roboto" w:eastAsia="Roboto" w:cs="Roboto"/>
              </w:rPr>
            </w:pPr>
            <w:r w:rsidRPr="6065AF6F">
              <w:rPr>
                <w:rFonts w:ascii="Roboto" w:hAnsi="Roboto" w:eastAsia="Roboto" w:cs="Roboto"/>
              </w:rPr>
              <w:t>5.17 Area and Volume</w:t>
            </w:r>
          </w:p>
          <w:p w:rsidR="006555ED" w:rsidP="6065AF6F" w:rsidRDefault="006555ED" w14:paraId="4BEB2F3C" w14:textId="23302641">
            <w:pPr>
              <w:pStyle w:val="ListParagraph"/>
              <w:numPr>
                <w:ilvl w:val="0"/>
                <w:numId w:val="2"/>
              </w:numPr>
              <w:ind w:left="180" w:hanging="180"/>
              <w:rPr>
                <w:rFonts w:ascii="Roboto" w:hAnsi="Roboto" w:eastAsia="Roboto" w:cs="Roboto"/>
              </w:rPr>
            </w:pPr>
            <w:r w:rsidRPr="6065AF6F">
              <w:rPr>
                <w:rFonts w:ascii="Roboto" w:hAnsi="Roboto" w:eastAsia="Roboto" w:cs="Roboto"/>
              </w:rPr>
              <w:t>1.11 Partial Fractions</w:t>
            </w:r>
          </w:p>
        </w:tc>
        <w:tc>
          <w:tcPr>
            <w:tcW w:w="899" w:type="pct"/>
            <w:shd w:val="clear" w:color="auto" w:fill="FFFFFF" w:themeFill="background1"/>
            <w:tcMar>
              <w:top w:w="100" w:type="dxa"/>
              <w:left w:w="160" w:type="dxa"/>
              <w:bottom w:w="100" w:type="dxa"/>
              <w:right w:w="160" w:type="dxa"/>
            </w:tcMar>
            <w:vAlign w:val="center"/>
          </w:tcPr>
          <w:p w:rsidR="006555ED" w:rsidP="74FC4E32" w:rsidRDefault="006555ED" w14:paraId="187FF8A6" w14:textId="577EC04F">
            <w:pPr>
              <w:pStyle w:val="Normal"/>
              <w:rPr>
                <w:rFonts w:ascii="Roboto" w:hAnsi="Roboto" w:eastAsia="Roboto" w:cs="Roboto"/>
              </w:rPr>
            </w:pPr>
            <w:r w:rsidR="006555ED">
              <w:rPr/>
              <w:t>Content during this timeframe addresses standards introduced in prior unit planners and is applied through independent student inquiry. Specific focus areas will vary by student based on individual topic selection and research choice.</w:t>
            </w:r>
          </w:p>
        </w:tc>
        <w:tc>
          <w:tcPr>
            <w:tcW w:w="900" w:type="pct"/>
            <w:shd w:val="clear" w:color="auto" w:fill="FFFFFF" w:themeFill="background1"/>
            <w:tcMar>
              <w:top w:w="100" w:type="dxa"/>
              <w:left w:w="160" w:type="dxa"/>
              <w:bottom w:w="100" w:type="dxa"/>
              <w:right w:w="160" w:type="dxa"/>
            </w:tcMar>
            <w:vAlign w:val="center"/>
          </w:tcPr>
          <w:p w:rsidR="006555ED" w:rsidP="6065AF6F" w:rsidRDefault="006555ED" w14:paraId="3DF4E98B" w14:textId="23AEB2B7">
            <w:pPr>
              <w:pStyle w:val="ListParagraph"/>
              <w:numPr>
                <w:ilvl w:val="0"/>
                <w:numId w:val="2"/>
              </w:numPr>
              <w:ind w:left="180" w:hanging="180"/>
              <w:rPr>
                <w:rFonts w:ascii="Roboto" w:hAnsi="Roboto" w:eastAsia="Roboto" w:cs="Roboto"/>
              </w:rPr>
            </w:pPr>
            <w:r w:rsidRPr="6065AF6F">
              <w:rPr>
                <w:rFonts w:ascii="Roboto" w:hAnsi="Roboto" w:eastAsia="Roboto" w:cs="Roboto"/>
              </w:rPr>
              <w:t>1.9 Binomial Theorem</w:t>
            </w:r>
          </w:p>
          <w:p w:rsidR="006555ED" w:rsidP="09D41B2B" w:rsidRDefault="006555ED" w14:paraId="06E5D95E" w14:textId="3B80568A">
            <w:pPr>
              <w:pStyle w:val="ListParagraph"/>
              <w:numPr>
                <w:ilvl w:val="0"/>
                <w:numId w:val="2"/>
              </w:numPr>
              <w:ind w:left="180" w:hanging="180"/>
              <w:rPr>
                <w:rFonts w:ascii="Roboto" w:hAnsi="Roboto" w:eastAsia="Roboto" w:cs="Roboto"/>
              </w:rPr>
            </w:pPr>
            <w:r w:rsidRPr="09D41B2B" w:rsidR="006555ED">
              <w:rPr>
                <w:rFonts w:ascii="Roboto" w:hAnsi="Roboto" w:eastAsia="Roboto" w:cs="Roboto"/>
              </w:rPr>
              <w:t>1.10 Counting Principles</w:t>
            </w:r>
          </w:p>
          <w:p w:rsidR="006555ED" w:rsidP="6065AF6F" w:rsidRDefault="006555ED" w14:paraId="50CAD88C" w14:textId="726629F8">
            <w:pPr>
              <w:pStyle w:val="ListParagraph"/>
              <w:numPr>
                <w:ilvl w:val="0"/>
                <w:numId w:val="2"/>
              </w:numPr>
              <w:ind w:left="180" w:hanging="180"/>
              <w:rPr>
                <w:rFonts w:ascii="Roboto" w:hAnsi="Roboto" w:eastAsia="Roboto" w:cs="Roboto"/>
              </w:rPr>
            </w:pPr>
            <w:r w:rsidRPr="6065AF6F">
              <w:rPr>
                <w:rFonts w:ascii="Roboto" w:hAnsi="Roboto" w:eastAsia="Roboto" w:cs="Roboto"/>
              </w:rPr>
              <w:t>1.12 Complex Numbers and the Complex Plane</w:t>
            </w:r>
          </w:p>
          <w:p w:rsidR="006555ED" w:rsidP="6065AF6F" w:rsidRDefault="006555ED" w14:paraId="3F9B0D08" w14:textId="641112B3">
            <w:pPr>
              <w:pStyle w:val="ListParagraph"/>
              <w:numPr>
                <w:ilvl w:val="0"/>
                <w:numId w:val="2"/>
              </w:numPr>
              <w:ind w:left="180" w:hanging="180"/>
              <w:rPr>
                <w:rFonts w:ascii="Roboto" w:hAnsi="Roboto" w:eastAsia="Roboto" w:cs="Roboto"/>
              </w:rPr>
            </w:pPr>
            <w:r w:rsidRPr="6065AF6F">
              <w:rPr>
                <w:rFonts w:ascii="Roboto" w:hAnsi="Roboto" w:eastAsia="Roboto" w:cs="Roboto"/>
              </w:rPr>
              <w:t xml:space="preserve">1.13 Polar and Euler's Form </w:t>
            </w:r>
          </w:p>
          <w:p w:rsidR="006555ED" w:rsidP="6065AF6F" w:rsidRDefault="006555ED" w14:paraId="0072C8B5" w14:textId="6805EC67">
            <w:pPr>
              <w:pStyle w:val="ListParagraph"/>
              <w:numPr>
                <w:ilvl w:val="0"/>
                <w:numId w:val="2"/>
              </w:numPr>
              <w:ind w:left="180" w:hanging="180"/>
              <w:rPr>
                <w:rFonts w:ascii="Roboto" w:hAnsi="Roboto" w:eastAsia="Roboto" w:cs="Roboto"/>
              </w:rPr>
            </w:pPr>
            <w:r w:rsidRPr="6065AF6F">
              <w:rPr>
                <w:rFonts w:ascii="Roboto" w:hAnsi="Roboto" w:eastAsia="Roboto" w:cs="Roboto"/>
              </w:rPr>
              <w:t xml:space="preserve">1.14 Complex Conjugate Roots, De Moivre's Theorem, Powers and Roots of Complex Numbers </w:t>
            </w:r>
          </w:p>
        </w:tc>
      </w:tr>
      <w:tr w:rsidR="006555ED" w:rsidTr="09D41B2B" w14:paraId="53626661" w14:textId="0DB92909">
        <w:trPr>
          <w:cantSplit/>
          <w:tblHeader/>
        </w:trPr>
        <w:tc>
          <w:tcPr>
            <w:tcW w:w="502" w:type="pct"/>
            <w:shd w:val="clear" w:color="auto" w:fill="EBF4F8"/>
            <w:tcMar>
              <w:top w:w="100" w:type="dxa"/>
              <w:left w:w="160" w:type="dxa"/>
              <w:bottom w:w="100" w:type="dxa"/>
              <w:right w:w="160" w:type="dxa"/>
            </w:tcMar>
          </w:tcPr>
          <w:p w:rsidR="006555ED" w:rsidP="6065AF6F" w:rsidRDefault="006555ED" w14:paraId="53452579" w14:textId="3F63388E">
            <w:pPr>
              <w:spacing w:before="40" w:after="40"/>
              <w:rPr>
                <w:rFonts w:eastAsia="Roboto" w:cs="Roboto"/>
                <w:sz w:val="19"/>
                <w:szCs w:val="19"/>
              </w:rPr>
            </w:pPr>
            <w:r w:rsidRPr="6065AF6F">
              <w:rPr>
                <w:rFonts w:eastAsia="Roboto" w:cs="Roboto"/>
                <w:b/>
                <w:bCs/>
                <w:color w:val="1F3864"/>
                <w:sz w:val="19"/>
                <w:szCs w:val="19"/>
              </w:rPr>
              <w:lastRenderedPageBreak/>
              <w:t>Common Assessment / Performance Projects</w:t>
            </w:r>
          </w:p>
        </w:tc>
        <w:tc>
          <w:tcPr>
            <w:tcW w:w="899" w:type="pct"/>
            <w:shd w:val="clear" w:color="auto" w:fill="FFFFFF" w:themeFill="background1"/>
            <w:tcMar>
              <w:top w:w="100" w:type="dxa"/>
              <w:left w:w="160" w:type="dxa"/>
              <w:bottom w:w="100" w:type="dxa"/>
              <w:right w:w="160" w:type="dxa"/>
            </w:tcMar>
            <w:vAlign w:val="center"/>
          </w:tcPr>
          <w:p w:rsidR="006555ED" w:rsidP="006555ED" w:rsidRDefault="006555ED" w14:paraId="424E45F6" w14:textId="4E92B515">
            <w:pPr>
              <w:jc w:val="center"/>
            </w:pPr>
            <w:r w:rsidRPr="6065AF6F">
              <w:t>Common Formative Assessments</w:t>
            </w:r>
          </w:p>
          <w:p w:rsidR="006555ED" w:rsidP="006555ED" w:rsidRDefault="006555ED" w14:paraId="1EBB72CB" w14:textId="6D39D286">
            <w:pPr>
              <w:jc w:val="center"/>
            </w:pPr>
            <w:r w:rsidRPr="6065AF6F">
              <w:t>Common Summative Assessment</w:t>
            </w:r>
          </w:p>
        </w:tc>
        <w:tc>
          <w:tcPr>
            <w:tcW w:w="899" w:type="pct"/>
            <w:shd w:val="clear" w:color="auto" w:fill="FFFFFF" w:themeFill="background1"/>
            <w:tcMar>
              <w:top w:w="100" w:type="dxa"/>
              <w:left w:w="160" w:type="dxa"/>
              <w:bottom w:w="100" w:type="dxa"/>
              <w:right w:w="160" w:type="dxa"/>
            </w:tcMar>
            <w:vAlign w:val="center"/>
          </w:tcPr>
          <w:p w:rsidR="006555ED" w:rsidP="006555ED" w:rsidRDefault="006555ED" w14:paraId="79B05891" w14:textId="5E4E4E19">
            <w:pPr>
              <w:jc w:val="center"/>
            </w:pPr>
            <w:r w:rsidRPr="6065AF6F">
              <w:t>Common Formative Assessments</w:t>
            </w:r>
          </w:p>
          <w:p w:rsidR="006555ED" w:rsidP="006555ED" w:rsidRDefault="006555ED" w14:paraId="182F9570" w14:textId="55C45765">
            <w:pPr>
              <w:jc w:val="center"/>
            </w:pPr>
            <w:r w:rsidRPr="6065AF6F">
              <w:t>Common Summative Assessment</w:t>
            </w:r>
          </w:p>
        </w:tc>
        <w:tc>
          <w:tcPr>
            <w:tcW w:w="900" w:type="pct"/>
            <w:shd w:val="clear" w:color="auto" w:fill="FFFFFF" w:themeFill="background1"/>
            <w:tcMar>
              <w:top w:w="100" w:type="dxa"/>
              <w:left w:w="160" w:type="dxa"/>
              <w:bottom w:w="100" w:type="dxa"/>
              <w:right w:w="160" w:type="dxa"/>
            </w:tcMar>
            <w:vAlign w:val="center"/>
          </w:tcPr>
          <w:p w:rsidR="006555ED" w:rsidP="006555ED" w:rsidRDefault="006555ED" w14:paraId="7F001BCA" w14:textId="7D16F2D0">
            <w:pPr>
              <w:jc w:val="center"/>
            </w:pPr>
            <w:r w:rsidRPr="6065AF6F">
              <w:t>Common Formative Assessments</w:t>
            </w:r>
          </w:p>
          <w:p w:rsidR="006555ED" w:rsidP="006555ED" w:rsidRDefault="006555ED" w14:paraId="7484AC4C" w14:textId="746E1EAE">
            <w:pPr>
              <w:jc w:val="center"/>
            </w:pPr>
            <w:r w:rsidRPr="6065AF6F">
              <w:t>Common Summative Assessment</w:t>
            </w:r>
          </w:p>
        </w:tc>
        <w:tc>
          <w:tcPr>
            <w:tcW w:w="899" w:type="pct"/>
            <w:shd w:val="clear" w:color="auto" w:fill="FFFFFF" w:themeFill="background1"/>
            <w:tcMar>
              <w:top w:w="100" w:type="dxa"/>
              <w:left w:w="160" w:type="dxa"/>
              <w:bottom w:w="100" w:type="dxa"/>
              <w:right w:w="160" w:type="dxa"/>
            </w:tcMar>
            <w:vAlign w:val="center"/>
          </w:tcPr>
          <w:p w:rsidR="006555ED" w:rsidP="006555ED" w:rsidRDefault="006555ED" w14:paraId="20D2CBCF" w14:textId="7178104A">
            <w:pPr>
              <w:jc w:val="center"/>
            </w:pPr>
            <w:r w:rsidRPr="6065AF6F">
              <w:t>Internal Assessment</w:t>
            </w:r>
          </w:p>
        </w:tc>
        <w:tc>
          <w:tcPr>
            <w:tcW w:w="900" w:type="pct"/>
            <w:shd w:val="clear" w:color="auto" w:fill="FFFFFF" w:themeFill="background1"/>
            <w:tcMar>
              <w:top w:w="100" w:type="dxa"/>
              <w:left w:w="160" w:type="dxa"/>
              <w:bottom w:w="100" w:type="dxa"/>
              <w:right w:w="160" w:type="dxa"/>
            </w:tcMar>
            <w:vAlign w:val="center"/>
          </w:tcPr>
          <w:p w:rsidR="006555ED" w:rsidP="006555ED" w:rsidRDefault="006555ED" w14:paraId="5E658FB1" w14:textId="3F9BE2A3">
            <w:pPr>
              <w:jc w:val="center"/>
            </w:pPr>
            <w:r w:rsidRPr="6065AF6F">
              <w:t>Common Formative Assessments</w:t>
            </w:r>
          </w:p>
          <w:p w:rsidR="006555ED" w:rsidP="006555ED" w:rsidRDefault="006555ED" w14:paraId="51E182C3" w14:textId="5A525092">
            <w:pPr>
              <w:jc w:val="center"/>
            </w:pPr>
            <w:r w:rsidRPr="6065AF6F">
              <w:t>Common Summative Assessment</w:t>
            </w:r>
          </w:p>
        </w:tc>
      </w:tr>
    </w:tbl>
    <w:p w:rsidR="6065AF6F" w:rsidRDefault="6065AF6F" w14:paraId="1D42185F" w14:textId="30546A75"/>
    <w:p w:rsidR="009E6E37" w:rsidP="009E6E37" w:rsidRDefault="009E6E37" w14:paraId="13083836" w14:textId="3EDA22A5">
      <w:pPr>
        <w:pStyle w:val="Heading3"/>
      </w:pPr>
      <w:r>
        <w:t>Unit Table 2</w:t>
      </w:r>
    </w:p>
    <w:tbl>
      <w:tblPr>
        <w:tblW w:w="14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47"/>
        <w:gridCol w:w="3189"/>
        <w:gridCol w:w="3190"/>
        <w:gridCol w:w="3189"/>
        <w:gridCol w:w="3190"/>
      </w:tblGrid>
      <w:tr w:rsidR="00513398" w:rsidTr="74FC4E32" w14:paraId="5B38E32D" w14:textId="77777777">
        <w:trPr>
          <w:cantSplit/>
          <w:tblHeader/>
        </w:trPr>
        <w:tc>
          <w:tcPr>
            <w:tcW w:w="1547" w:type="dxa"/>
            <w:shd w:val="clear" w:color="auto" w:fill="1F3864"/>
            <w:tcMar>
              <w:top w:w="100" w:type="dxa"/>
              <w:left w:w="160" w:type="dxa"/>
              <w:bottom w:w="100" w:type="dxa"/>
              <w:right w:w="160" w:type="dxa"/>
            </w:tcMar>
          </w:tcPr>
          <w:p w:rsidR="00513398" w:rsidP="00513398" w:rsidRDefault="00513398" w14:paraId="26694B3A" w14:textId="77777777">
            <w:pPr>
              <w:spacing w:before="40" w:after="40"/>
            </w:pPr>
            <w:r>
              <w:rPr>
                <w:b/>
                <w:bCs/>
                <w:color w:val="FFFFFF"/>
                <w:sz w:val="18"/>
                <w:szCs w:val="18"/>
              </w:rPr>
              <w:t>Section</w:t>
            </w:r>
          </w:p>
        </w:tc>
        <w:tc>
          <w:tcPr>
            <w:tcW w:w="3189" w:type="dxa"/>
            <w:shd w:val="clear" w:color="auto" w:fill="1B6B8A"/>
            <w:tcMar/>
            <w:vAlign w:val="center"/>
          </w:tcPr>
          <w:p w:rsidRPr="6065AF6F" w:rsidR="00513398" w:rsidP="00513398" w:rsidRDefault="00513398" w14:paraId="1FD7B27D" w14:textId="0C6CB62B">
            <w:pPr>
              <w:spacing w:before="40" w:after="40"/>
              <w:jc w:val="center"/>
              <w:rPr>
                <w:b/>
                <w:bCs/>
                <w:color w:val="FFFFFF" w:themeColor="background1"/>
                <w:sz w:val="18"/>
                <w:szCs w:val="18"/>
              </w:rPr>
            </w:pPr>
            <w:r>
              <w:rPr>
                <w:b/>
                <w:bCs/>
                <w:color w:val="FFFFFF"/>
                <w:sz w:val="18"/>
                <w:szCs w:val="18"/>
              </w:rPr>
              <w:t>Unit 6</w:t>
            </w:r>
          </w:p>
        </w:tc>
        <w:tc>
          <w:tcPr>
            <w:tcW w:w="3190" w:type="dxa"/>
            <w:shd w:val="clear" w:color="auto" w:fill="1B6B8A"/>
            <w:tcMar>
              <w:top w:w="100" w:type="dxa"/>
              <w:left w:w="160" w:type="dxa"/>
              <w:bottom w:w="100" w:type="dxa"/>
              <w:right w:w="160" w:type="dxa"/>
            </w:tcMar>
            <w:vAlign w:val="center"/>
          </w:tcPr>
          <w:p w:rsidR="00513398" w:rsidP="00513398" w:rsidRDefault="00513398" w14:paraId="3077B442" w14:textId="55BF1D66">
            <w:pPr>
              <w:spacing w:before="40" w:after="40"/>
              <w:jc w:val="center"/>
              <w:rPr>
                <w:b/>
                <w:bCs/>
                <w:color w:val="FFFFFF" w:themeColor="background1"/>
                <w:sz w:val="18"/>
                <w:szCs w:val="18"/>
              </w:rPr>
            </w:pPr>
            <w:r w:rsidRPr="6065AF6F">
              <w:rPr>
                <w:b/>
                <w:bCs/>
                <w:color w:val="FFFFFF" w:themeColor="background1"/>
                <w:sz w:val="18"/>
                <w:szCs w:val="18"/>
              </w:rPr>
              <w:t>Unit 7</w:t>
            </w:r>
          </w:p>
        </w:tc>
        <w:tc>
          <w:tcPr>
            <w:tcW w:w="3189" w:type="dxa"/>
            <w:shd w:val="clear" w:color="auto" w:fill="1B6B8A"/>
            <w:tcMar>
              <w:top w:w="100" w:type="dxa"/>
              <w:left w:w="160" w:type="dxa"/>
              <w:bottom w:w="100" w:type="dxa"/>
              <w:right w:w="160" w:type="dxa"/>
            </w:tcMar>
            <w:vAlign w:val="center"/>
          </w:tcPr>
          <w:p w:rsidR="00513398" w:rsidP="00513398" w:rsidRDefault="00513398" w14:paraId="7B4B06B0" w14:textId="0D54F30E">
            <w:pPr>
              <w:spacing w:before="40" w:after="40"/>
              <w:jc w:val="center"/>
              <w:rPr>
                <w:b/>
                <w:bCs/>
                <w:color w:val="FFFFFF" w:themeColor="background1"/>
                <w:sz w:val="18"/>
                <w:szCs w:val="18"/>
              </w:rPr>
            </w:pPr>
            <w:r w:rsidRPr="6065AF6F">
              <w:rPr>
                <w:b/>
                <w:bCs/>
                <w:color w:val="FFFFFF" w:themeColor="background1"/>
                <w:sz w:val="18"/>
                <w:szCs w:val="18"/>
              </w:rPr>
              <w:t>Unit 8</w:t>
            </w:r>
          </w:p>
        </w:tc>
        <w:tc>
          <w:tcPr>
            <w:tcW w:w="3190" w:type="dxa"/>
            <w:shd w:val="clear" w:color="auto" w:fill="1B6B8A"/>
            <w:tcMar>
              <w:top w:w="100" w:type="dxa"/>
              <w:left w:w="160" w:type="dxa"/>
              <w:bottom w:w="100" w:type="dxa"/>
              <w:right w:w="160" w:type="dxa"/>
            </w:tcMar>
            <w:vAlign w:val="center"/>
          </w:tcPr>
          <w:p w:rsidR="00513398" w:rsidP="00513398" w:rsidRDefault="00513398" w14:paraId="084C8F6B" w14:textId="6FCD9D9D">
            <w:pPr>
              <w:spacing w:before="40" w:after="40"/>
              <w:jc w:val="center"/>
              <w:rPr>
                <w:b/>
                <w:bCs/>
                <w:color w:val="FFFFFF" w:themeColor="background1"/>
                <w:sz w:val="18"/>
                <w:szCs w:val="18"/>
              </w:rPr>
            </w:pPr>
            <w:r w:rsidRPr="6065AF6F">
              <w:rPr>
                <w:b/>
                <w:bCs/>
                <w:color w:val="FFFFFF" w:themeColor="background1"/>
                <w:sz w:val="18"/>
                <w:szCs w:val="18"/>
              </w:rPr>
              <w:t>Unit 9</w:t>
            </w:r>
          </w:p>
        </w:tc>
      </w:tr>
      <w:tr w:rsidR="00513398" w:rsidTr="74FC4E32" w14:paraId="6FB260A8" w14:textId="77777777">
        <w:trPr>
          <w:cantSplit/>
          <w:tblHeader/>
        </w:trPr>
        <w:tc>
          <w:tcPr>
            <w:tcW w:w="1547" w:type="dxa"/>
            <w:shd w:val="clear" w:color="auto" w:fill="EBF4F8"/>
            <w:tcMar>
              <w:top w:w="100" w:type="dxa"/>
              <w:left w:w="160" w:type="dxa"/>
              <w:bottom w:w="100" w:type="dxa"/>
              <w:right w:w="160" w:type="dxa"/>
            </w:tcMar>
          </w:tcPr>
          <w:p w:rsidR="00513398" w:rsidP="00513398" w:rsidRDefault="00513398" w14:paraId="30702165" w14:textId="77777777">
            <w:pPr>
              <w:spacing w:before="40" w:after="40"/>
            </w:pPr>
            <w:r>
              <w:rPr>
                <w:b/>
                <w:bCs/>
                <w:color w:val="1F3864"/>
                <w:sz w:val="19"/>
                <w:szCs w:val="19"/>
              </w:rPr>
              <w:t>Unit Name / Title</w:t>
            </w:r>
          </w:p>
        </w:tc>
        <w:tc>
          <w:tcPr>
            <w:tcW w:w="3189" w:type="dxa"/>
            <w:shd w:val="clear" w:color="auto" w:fill="FFFFFF" w:themeFill="background1"/>
            <w:tcMar/>
            <w:vAlign w:val="center"/>
          </w:tcPr>
          <w:p w:rsidR="00513398" w:rsidP="00513398" w:rsidRDefault="00513398" w14:paraId="2E568B4E" w14:textId="41954306">
            <w:pPr>
              <w:spacing w:before="40" w:after="40"/>
              <w:jc w:val="center"/>
            </w:pPr>
            <w:r w:rsidRPr="6065AF6F">
              <w:t>Topic 5: Series</w:t>
            </w:r>
          </w:p>
        </w:tc>
        <w:tc>
          <w:tcPr>
            <w:tcW w:w="3190" w:type="dxa"/>
            <w:shd w:val="clear" w:color="auto" w:fill="FFFFFF" w:themeFill="background1"/>
            <w:tcMar>
              <w:top w:w="100" w:type="dxa"/>
              <w:left w:w="160" w:type="dxa"/>
              <w:bottom w:w="100" w:type="dxa"/>
              <w:right w:w="160" w:type="dxa"/>
            </w:tcMar>
            <w:vAlign w:val="center"/>
          </w:tcPr>
          <w:p w:rsidR="00513398" w:rsidP="00513398" w:rsidRDefault="00513398" w14:paraId="58BDF6AF" w14:textId="5DB61BD4">
            <w:pPr>
              <w:spacing w:before="40" w:after="40"/>
              <w:jc w:val="center"/>
            </w:pPr>
            <w:r>
              <w:t xml:space="preserve">Topic 2: Functions </w:t>
            </w:r>
          </w:p>
        </w:tc>
        <w:tc>
          <w:tcPr>
            <w:tcW w:w="3189" w:type="dxa"/>
            <w:shd w:val="clear" w:color="auto" w:fill="FFFFFF" w:themeFill="background1"/>
            <w:tcMar>
              <w:top w:w="100" w:type="dxa"/>
              <w:left w:w="160" w:type="dxa"/>
              <w:bottom w:w="100" w:type="dxa"/>
              <w:right w:w="160" w:type="dxa"/>
            </w:tcMar>
            <w:vAlign w:val="center"/>
          </w:tcPr>
          <w:p w:rsidR="00513398" w:rsidP="00513398" w:rsidRDefault="00513398" w14:paraId="0AAD6CFF" w14:textId="0D84AA6A">
            <w:pPr>
              <w:spacing w:before="40" w:after="40"/>
              <w:jc w:val="center"/>
            </w:pPr>
            <w:r>
              <w:t xml:space="preserve">Topic 4: Probability &amp; Statistics </w:t>
            </w:r>
          </w:p>
        </w:tc>
        <w:tc>
          <w:tcPr>
            <w:tcW w:w="3190" w:type="dxa"/>
            <w:shd w:val="clear" w:color="auto" w:fill="FFFFFF" w:themeFill="background1"/>
            <w:tcMar>
              <w:top w:w="100" w:type="dxa"/>
              <w:left w:w="160" w:type="dxa"/>
              <w:bottom w:w="100" w:type="dxa"/>
              <w:right w:w="160" w:type="dxa"/>
            </w:tcMar>
            <w:vAlign w:val="center"/>
          </w:tcPr>
          <w:p w:rsidR="00513398" w:rsidP="00513398" w:rsidRDefault="00513398" w14:paraId="3A3B28D0" w14:textId="39CD591C">
            <w:pPr>
              <w:spacing w:before="40" w:after="40" w:line="259" w:lineRule="auto"/>
              <w:jc w:val="center"/>
            </w:pPr>
            <w:r>
              <w:t>Exam Preparation</w:t>
            </w:r>
          </w:p>
        </w:tc>
      </w:tr>
      <w:tr w:rsidR="00513398" w:rsidTr="74FC4E32" w14:paraId="4F80EEBA" w14:textId="77777777">
        <w:trPr>
          <w:cantSplit/>
          <w:tblHeader/>
        </w:trPr>
        <w:tc>
          <w:tcPr>
            <w:tcW w:w="1547" w:type="dxa"/>
            <w:shd w:val="clear" w:color="auto" w:fill="EBF4F8"/>
            <w:tcMar>
              <w:top w:w="100" w:type="dxa"/>
              <w:left w:w="160" w:type="dxa"/>
              <w:bottom w:w="100" w:type="dxa"/>
              <w:right w:w="160" w:type="dxa"/>
            </w:tcMar>
          </w:tcPr>
          <w:p w:rsidR="00513398" w:rsidP="00513398" w:rsidRDefault="00513398" w14:paraId="2932F290" w14:textId="77777777">
            <w:pPr>
              <w:spacing w:before="40" w:after="40"/>
            </w:pPr>
            <w:r>
              <w:rPr>
                <w:b/>
                <w:bCs/>
                <w:color w:val="1F3864"/>
                <w:sz w:val="19"/>
                <w:szCs w:val="19"/>
              </w:rPr>
              <w:t>Time Frame</w:t>
            </w:r>
          </w:p>
        </w:tc>
        <w:tc>
          <w:tcPr>
            <w:tcW w:w="3189" w:type="dxa"/>
            <w:shd w:val="clear" w:color="auto" w:fill="FFFFFF" w:themeFill="background1"/>
            <w:tcMar/>
            <w:vAlign w:val="center"/>
          </w:tcPr>
          <w:p w:rsidR="00513398" w:rsidP="00513398" w:rsidRDefault="00513398" w14:paraId="18E1BB82" w14:textId="163907E3">
            <w:pPr>
              <w:spacing w:before="40" w:after="40"/>
              <w:jc w:val="center"/>
            </w:pPr>
            <w:r w:rsidRPr="6065AF6F">
              <w:t>2-3 weeks</w:t>
            </w:r>
          </w:p>
        </w:tc>
        <w:tc>
          <w:tcPr>
            <w:tcW w:w="3190" w:type="dxa"/>
            <w:shd w:val="clear" w:color="auto" w:fill="FFFFFF" w:themeFill="background1"/>
            <w:tcMar>
              <w:top w:w="100" w:type="dxa"/>
              <w:left w:w="160" w:type="dxa"/>
              <w:bottom w:w="100" w:type="dxa"/>
              <w:right w:w="160" w:type="dxa"/>
            </w:tcMar>
            <w:vAlign w:val="center"/>
          </w:tcPr>
          <w:p w:rsidR="00513398" w:rsidP="00513398" w:rsidRDefault="00513398" w14:paraId="22903696" w14:textId="23589891">
            <w:pPr>
              <w:spacing w:before="40" w:after="40"/>
              <w:jc w:val="center"/>
            </w:pPr>
            <w:r>
              <w:t>1-2 weeks</w:t>
            </w:r>
          </w:p>
        </w:tc>
        <w:tc>
          <w:tcPr>
            <w:tcW w:w="3189" w:type="dxa"/>
            <w:shd w:val="clear" w:color="auto" w:fill="FFFFFF" w:themeFill="background1"/>
            <w:tcMar>
              <w:top w:w="100" w:type="dxa"/>
              <w:left w:w="160" w:type="dxa"/>
              <w:bottom w:w="100" w:type="dxa"/>
              <w:right w:w="160" w:type="dxa"/>
            </w:tcMar>
            <w:vAlign w:val="center"/>
          </w:tcPr>
          <w:p w:rsidR="00513398" w:rsidP="00513398" w:rsidRDefault="00513398" w14:paraId="118ADBC8" w14:textId="761B5CE3">
            <w:pPr>
              <w:spacing w:before="40" w:after="40"/>
              <w:jc w:val="center"/>
            </w:pPr>
            <w:r>
              <w:t xml:space="preserve">3-4 weeks </w:t>
            </w:r>
          </w:p>
        </w:tc>
        <w:tc>
          <w:tcPr>
            <w:tcW w:w="3190" w:type="dxa"/>
            <w:shd w:val="clear" w:color="auto" w:fill="FFFFFF" w:themeFill="background1"/>
            <w:tcMar>
              <w:top w:w="100" w:type="dxa"/>
              <w:left w:w="160" w:type="dxa"/>
              <w:bottom w:w="100" w:type="dxa"/>
              <w:right w:w="160" w:type="dxa"/>
            </w:tcMar>
            <w:vAlign w:val="center"/>
          </w:tcPr>
          <w:p w:rsidR="00513398" w:rsidP="00513398" w:rsidRDefault="00513398" w14:paraId="171E3F7B" w14:textId="2EE82BE7">
            <w:pPr>
              <w:spacing w:before="40" w:after="40"/>
              <w:jc w:val="center"/>
            </w:pPr>
            <w:r>
              <w:t>4-5 weeks</w:t>
            </w:r>
          </w:p>
        </w:tc>
      </w:tr>
      <w:tr w:rsidR="00513398" w:rsidTr="74FC4E32" w14:paraId="182B46D7" w14:textId="77777777">
        <w:trPr>
          <w:cantSplit/>
          <w:tblHeader/>
        </w:trPr>
        <w:tc>
          <w:tcPr>
            <w:tcW w:w="1547" w:type="dxa"/>
            <w:shd w:val="clear" w:color="auto" w:fill="EBF4F8"/>
            <w:tcMar>
              <w:top w:w="100" w:type="dxa"/>
              <w:left w:w="160" w:type="dxa"/>
              <w:bottom w:w="100" w:type="dxa"/>
              <w:right w:w="160" w:type="dxa"/>
            </w:tcMar>
          </w:tcPr>
          <w:p w:rsidR="00513398" w:rsidP="00513398" w:rsidRDefault="00513398" w14:paraId="20533E19" w14:textId="77777777">
            <w:pPr>
              <w:spacing w:before="40" w:after="40"/>
            </w:pPr>
            <w:r>
              <w:rPr>
                <w:b/>
                <w:bCs/>
                <w:color w:val="1F3864"/>
                <w:sz w:val="19"/>
                <w:szCs w:val="19"/>
              </w:rPr>
              <w:t>Standards</w:t>
            </w:r>
          </w:p>
        </w:tc>
        <w:tc>
          <w:tcPr>
            <w:tcW w:w="3189" w:type="dxa"/>
            <w:shd w:val="clear" w:color="auto" w:fill="FFFFFF" w:themeFill="background1"/>
            <w:tcMar/>
            <w:vAlign w:val="center"/>
          </w:tcPr>
          <w:p w:rsidR="00513398" w:rsidP="00513398" w:rsidRDefault="00513398" w14:paraId="1BD669C7" w14:textId="24F0469D">
            <w:pPr>
              <w:spacing w:before="40" w:after="40"/>
              <w:jc w:val="center"/>
            </w:pPr>
            <w:r w:rsidRPr="6065AF6F">
              <w:t>Topic 5: AHL 5.13,5.15, 5.18-5.19</w:t>
            </w:r>
          </w:p>
        </w:tc>
        <w:tc>
          <w:tcPr>
            <w:tcW w:w="3190" w:type="dxa"/>
            <w:shd w:val="clear" w:color="auto" w:fill="FFFFFF" w:themeFill="background1"/>
            <w:tcMar>
              <w:top w:w="100" w:type="dxa"/>
              <w:left w:w="160" w:type="dxa"/>
              <w:bottom w:w="100" w:type="dxa"/>
              <w:right w:w="160" w:type="dxa"/>
            </w:tcMar>
            <w:vAlign w:val="center"/>
          </w:tcPr>
          <w:p w:rsidR="00513398" w:rsidP="00513398" w:rsidRDefault="00513398" w14:paraId="34820778" w14:textId="0E7E3C27">
            <w:pPr>
              <w:spacing w:before="40" w:after="40"/>
              <w:jc w:val="center"/>
            </w:pPr>
            <w:r>
              <w:t>Topic 2: AHL 2.12-2.16</w:t>
            </w:r>
          </w:p>
        </w:tc>
        <w:tc>
          <w:tcPr>
            <w:tcW w:w="3189" w:type="dxa"/>
            <w:shd w:val="clear" w:color="auto" w:fill="FFFFFF" w:themeFill="background1"/>
            <w:tcMar>
              <w:top w:w="100" w:type="dxa"/>
              <w:left w:w="160" w:type="dxa"/>
              <w:bottom w:w="100" w:type="dxa"/>
              <w:right w:w="160" w:type="dxa"/>
            </w:tcMar>
            <w:vAlign w:val="center"/>
          </w:tcPr>
          <w:p w:rsidR="00513398" w:rsidP="00513398" w:rsidRDefault="00513398" w14:paraId="7B655DE2" w14:textId="7B1DC49C">
            <w:pPr>
              <w:spacing w:before="40" w:after="40"/>
              <w:jc w:val="center"/>
            </w:pPr>
            <w:r>
              <w:t>Topic 4: SL 4.3, 4.6-4.7, 4.11, AHL 4.13-4.14</w:t>
            </w:r>
          </w:p>
        </w:tc>
        <w:tc>
          <w:tcPr>
            <w:tcW w:w="3190" w:type="dxa"/>
            <w:shd w:val="clear" w:color="auto" w:fill="FFFFFF" w:themeFill="background1"/>
            <w:tcMar>
              <w:top w:w="100" w:type="dxa"/>
              <w:left w:w="160" w:type="dxa"/>
              <w:bottom w:w="100" w:type="dxa"/>
              <w:right w:w="160" w:type="dxa"/>
            </w:tcMar>
            <w:vAlign w:val="center"/>
          </w:tcPr>
          <w:p w:rsidR="00513398" w:rsidP="00513398" w:rsidRDefault="00513398" w14:paraId="7ACF9864" w14:textId="285A7DBB">
            <w:pPr>
              <w:spacing w:before="40" w:after="40"/>
              <w:jc w:val="center"/>
            </w:pPr>
            <w:r>
              <w:t>All Standards</w:t>
            </w:r>
          </w:p>
        </w:tc>
      </w:tr>
      <w:tr w:rsidR="00513398" w:rsidTr="74FC4E32" w14:paraId="7BE0968E" w14:textId="77777777">
        <w:trPr>
          <w:cantSplit/>
          <w:tblHeader/>
        </w:trPr>
        <w:tc>
          <w:tcPr>
            <w:tcW w:w="1547" w:type="dxa"/>
            <w:shd w:val="clear" w:color="auto" w:fill="EBF4F8"/>
            <w:tcMar>
              <w:top w:w="100" w:type="dxa"/>
              <w:left w:w="160" w:type="dxa"/>
              <w:bottom w:w="100" w:type="dxa"/>
              <w:right w:w="160" w:type="dxa"/>
            </w:tcMar>
          </w:tcPr>
          <w:p w:rsidR="00513398" w:rsidP="00513398" w:rsidRDefault="00513398" w14:paraId="4F496E1C" w14:textId="6E3E59E4">
            <w:pPr>
              <w:spacing w:before="40" w:after="40" w:line="259" w:lineRule="auto"/>
            </w:pPr>
            <w:r w:rsidRPr="6065AF6F">
              <w:rPr>
                <w:b/>
                <w:bCs/>
                <w:color w:val="1F3864"/>
                <w:sz w:val="19"/>
                <w:szCs w:val="19"/>
              </w:rPr>
              <w:t>Content Specific Resources</w:t>
            </w:r>
          </w:p>
        </w:tc>
        <w:tc>
          <w:tcPr>
            <w:tcW w:w="3189" w:type="dxa"/>
            <w:shd w:val="clear" w:color="auto" w:fill="FFFFFF" w:themeFill="background1"/>
            <w:tcMar/>
            <w:vAlign w:val="center"/>
          </w:tcPr>
          <w:p w:rsidR="00513398" w:rsidP="00513398" w:rsidRDefault="00513398" w14:paraId="4495F883" w14:textId="77777777">
            <w:pPr>
              <w:pStyle w:val="ListParagraph"/>
              <w:numPr>
                <w:ilvl w:val="0"/>
                <w:numId w:val="2"/>
              </w:numPr>
              <w:ind w:left="180" w:hanging="180"/>
              <w:rPr>
                <w:rFonts w:ascii="Roboto" w:hAnsi="Roboto" w:eastAsia="Roboto" w:cs="Roboto"/>
              </w:rPr>
            </w:pPr>
            <w:r w:rsidRPr="6065AF6F">
              <w:rPr>
                <w:rFonts w:ascii="Roboto" w:hAnsi="Roboto" w:eastAsia="Roboto" w:cs="Roboto"/>
              </w:rPr>
              <w:t>5.13/5.19 Maclaurin Series</w:t>
            </w:r>
          </w:p>
          <w:p w:rsidR="00513398" w:rsidP="00513398" w:rsidRDefault="00513398" w14:paraId="486B8F9B" w14:textId="77777777">
            <w:pPr>
              <w:pStyle w:val="ListParagraph"/>
              <w:numPr>
                <w:ilvl w:val="0"/>
                <w:numId w:val="2"/>
              </w:numPr>
              <w:ind w:left="180" w:hanging="180"/>
              <w:rPr>
                <w:rFonts w:ascii="Roboto" w:hAnsi="Roboto" w:eastAsia="Roboto" w:cs="Roboto"/>
              </w:rPr>
            </w:pPr>
            <w:r w:rsidRPr="6065AF6F">
              <w:rPr>
                <w:rFonts w:ascii="Roboto" w:hAnsi="Roboto" w:eastAsia="Roboto" w:cs="Roboto"/>
              </w:rPr>
              <w:t>5.15 Euler's Method</w:t>
            </w:r>
          </w:p>
          <w:p w:rsidRPr="6065AF6F" w:rsidR="00513398" w:rsidP="00513398" w:rsidRDefault="00513398" w14:paraId="1AC0D6B4" w14:textId="61711B3A">
            <w:pPr>
              <w:pStyle w:val="ListParagraph"/>
              <w:numPr>
                <w:ilvl w:val="0"/>
                <w:numId w:val="1"/>
              </w:numPr>
              <w:ind w:left="270" w:hanging="270"/>
              <w:rPr>
                <w:rFonts w:ascii="Roboto" w:hAnsi="Roboto" w:eastAsia="Roboto" w:cs="Roboto"/>
              </w:rPr>
            </w:pPr>
            <w:r w:rsidRPr="6065AF6F">
              <w:rPr>
                <w:rFonts w:ascii="Roboto" w:hAnsi="Roboto" w:eastAsia="Roboto" w:cs="Roboto"/>
              </w:rPr>
              <w:t xml:space="preserve">5.18 Differential Equations and Separation of Variables </w:t>
            </w:r>
          </w:p>
        </w:tc>
        <w:tc>
          <w:tcPr>
            <w:tcW w:w="3190" w:type="dxa"/>
            <w:shd w:val="clear" w:color="auto" w:fill="FFFFFF" w:themeFill="background1"/>
            <w:tcMar>
              <w:top w:w="100" w:type="dxa"/>
              <w:left w:w="160" w:type="dxa"/>
              <w:bottom w:w="100" w:type="dxa"/>
              <w:right w:w="160" w:type="dxa"/>
            </w:tcMar>
            <w:vAlign w:val="center"/>
          </w:tcPr>
          <w:p w:rsidR="00513398" w:rsidP="00513398" w:rsidRDefault="00513398" w14:paraId="29C1C19F" w14:textId="6CF8AAE4">
            <w:pPr>
              <w:pStyle w:val="ListParagraph"/>
              <w:numPr>
                <w:ilvl w:val="0"/>
                <w:numId w:val="1"/>
              </w:numPr>
              <w:ind w:left="270" w:hanging="270"/>
              <w:rPr>
                <w:rFonts w:ascii="Roboto" w:hAnsi="Roboto" w:eastAsia="Roboto" w:cs="Roboto"/>
              </w:rPr>
            </w:pPr>
            <w:r w:rsidRPr="6065AF6F">
              <w:rPr>
                <w:rFonts w:ascii="Roboto" w:hAnsi="Roboto" w:eastAsia="Roboto" w:cs="Roboto"/>
              </w:rPr>
              <w:t>2.12 Polynomial Functions</w:t>
            </w:r>
          </w:p>
          <w:p w:rsidR="00513398" w:rsidP="00513398" w:rsidRDefault="00513398" w14:paraId="2EE3C9E8" w14:textId="11A06B46">
            <w:pPr>
              <w:pStyle w:val="ListParagraph"/>
              <w:numPr>
                <w:ilvl w:val="0"/>
                <w:numId w:val="1"/>
              </w:numPr>
              <w:ind w:left="270" w:hanging="270"/>
              <w:rPr>
                <w:rFonts w:ascii="Roboto" w:hAnsi="Roboto" w:eastAsia="Roboto" w:cs="Roboto"/>
              </w:rPr>
            </w:pPr>
            <w:r w:rsidRPr="6065AF6F">
              <w:rPr>
                <w:rFonts w:ascii="Roboto" w:hAnsi="Roboto" w:eastAsia="Roboto" w:cs="Roboto"/>
              </w:rPr>
              <w:t xml:space="preserve">2.13 Rational Functions </w:t>
            </w:r>
          </w:p>
          <w:p w:rsidR="00513398" w:rsidP="00513398" w:rsidRDefault="00513398" w14:paraId="5A032EAA" w14:textId="785203DF">
            <w:pPr>
              <w:pStyle w:val="ListParagraph"/>
              <w:numPr>
                <w:ilvl w:val="0"/>
                <w:numId w:val="1"/>
              </w:numPr>
              <w:ind w:left="270" w:hanging="270"/>
              <w:rPr>
                <w:rFonts w:ascii="Roboto" w:hAnsi="Roboto" w:eastAsia="Roboto" w:cs="Roboto"/>
              </w:rPr>
            </w:pPr>
            <w:r w:rsidRPr="6065AF6F">
              <w:rPr>
                <w:rFonts w:ascii="Roboto" w:hAnsi="Roboto" w:eastAsia="Roboto" w:cs="Roboto"/>
              </w:rPr>
              <w:t xml:space="preserve">2.14 Even and Odd, Inverse, and Self Inverse Functions </w:t>
            </w:r>
          </w:p>
          <w:p w:rsidR="00513398" w:rsidP="00513398" w:rsidRDefault="00513398" w14:paraId="135ED2BC" w14:textId="0318D1CF">
            <w:pPr>
              <w:pStyle w:val="ListParagraph"/>
              <w:numPr>
                <w:ilvl w:val="0"/>
                <w:numId w:val="1"/>
              </w:numPr>
              <w:ind w:left="270" w:hanging="270"/>
              <w:rPr>
                <w:rFonts w:ascii="Roboto" w:hAnsi="Roboto" w:eastAsia="Roboto" w:cs="Roboto"/>
              </w:rPr>
            </w:pPr>
            <w:r w:rsidRPr="6065AF6F">
              <w:rPr>
                <w:rFonts w:ascii="Roboto" w:hAnsi="Roboto" w:eastAsia="Roboto" w:cs="Roboto"/>
              </w:rPr>
              <w:t xml:space="preserve">2.15 Solutions </w:t>
            </w:r>
            <w:proofErr w:type="gramStart"/>
            <w:r w:rsidRPr="6065AF6F">
              <w:rPr>
                <w:rFonts w:ascii="Roboto" w:hAnsi="Roboto" w:eastAsia="Roboto" w:cs="Roboto"/>
              </w:rPr>
              <w:t>of</w:t>
            </w:r>
            <w:proofErr w:type="gramEnd"/>
            <w:r w:rsidRPr="6065AF6F">
              <w:rPr>
                <w:rFonts w:ascii="Roboto" w:hAnsi="Roboto" w:eastAsia="Roboto" w:cs="Roboto"/>
              </w:rPr>
              <w:t xml:space="preserve"> Inequalities</w:t>
            </w:r>
          </w:p>
          <w:p w:rsidR="00513398" w:rsidP="00513398" w:rsidRDefault="00513398" w14:paraId="4F12175D" w14:textId="7838182F">
            <w:pPr>
              <w:pStyle w:val="ListParagraph"/>
              <w:numPr>
                <w:ilvl w:val="0"/>
                <w:numId w:val="1"/>
              </w:numPr>
              <w:ind w:left="270" w:hanging="270"/>
              <w:rPr>
                <w:rFonts w:ascii="Roboto" w:hAnsi="Roboto" w:eastAsia="Roboto" w:cs="Roboto"/>
              </w:rPr>
            </w:pPr>
            <w:r w:rsidRPr="6065AF6F">
              <w:rPr>
                <w:rFonts w:ascii="Roboto" w:hAnsi="Roboto" w:eastAsia="Roboto" w:cs="Roboto"/>
              </w:rPr>
              <w:t>2.16 Absolute Value, Reciprocal, Composed, and Squared Functions</w:t>
            </w:r>
          </w:p>
        </w:tc>
        <w:tc>
          <w:tcPr>
            <w:tcW w:w="3189" w:type="dxa"/>
            <w:shd w:val="clear" w:color="auto" w:fill="FFFFFF" w:themeFill="background1"/>
            <w:tcMar>
              <w:top w:w="100" w:type="dxa"/>
              <w:left w:w="160" w:type="dxa"/>
              <w:bottom w:w="100" w:type="dxa"/>
              <w:right w:w="160" w:type="dxa"/>
            </w:tcMar>
            <w:vAlign w:val="center"/>
          </w:tcPr>
          <w:p w:rsidR="00513398" w:rsidP="00513398" w:rsidRDefault="00513398" w14:paraId="3EBE7FD4" w14:textId="36555FC4">
            <w:pPr>
              <w:pStyle w:val="ListParagraph"/>
              <w:numPr>
                <w:ilvl w:val="0"/>
                <w:numId w:val="1"/>
              </w:numPr>
              <w:ind w:left="270" w:hanging="270"/>
              <w:rPr>
                <w:rFonts w:ascii="Roboto" w:hAnsi="Roboto" w:eastAsia="Roboto" w:cs="Roboto"/>
              </w:rPr>
            </w:pPr>
            <w:r w:rsidRPr="6065AF6F">
              <w:rPr>
                <w:rFonts w:ascii="Roboto" w:hAnsi="Roboto" w:eastAsia="Roboto" w:cs="Roboto"/>
              </w:rPr>
              <w:t>4.3 Measures of central tendency &amp; dispersion</w:t>
            </w:r>
          </w:p>
          <w:p w:rsidR="00513398" w:rsidP="00513398" w:rsidRDefault="00513398" w14:paraId="012463B4" w14:textId="32A17D8C">
            <w:pPr>
              <w:pStyle w:val="ListParagraph"/>
              <w:numPr>
                <w:ilvl w:val="0"/>
                <w:numId w:val="1"/>
              </w:numPr>
              <w:ind w:left="270" w:hanging="270"/>
              <w:rPr>
                <w:rFonts w:ascii="Roboto" w:hAnsi="Roboto" w:eastAsia="Roboto" w:cs="Roboto"/>
              </w:rPr>
            </w:pPr>
            <w:r w:rsidRPr="6065AF6F">
              <w:rPr>
                <w:rFonts w:ascii="Roboto" w:hAnsi="Roboto" w:eastAsia="Roboto" w:cs="Roboto"/>
              </w:rPr>
              <w:t>4.6, 4.11 Conditional Probability</w:t>
            </w:r>
          </w:p>
          <w:p w:rsidR="00513398" w:rsidP="00513398" w:rsidRDefault="00513398" w14:paraId="63236C96" w14:textId="70A40333">
            <w:pPr>
              <w:pStyle w:val="ListParagraph"/>
              <w:numPr>
                <w:ilvl w:val="0"/>
                <w:numId w:val="1"/>
              </w:numPr>
              <w:ind w:left="270" w:hanging="270"/>
              <w:rPr>
                <w:rFonts w:ascii="Roboto" w:hAnsi="Roboto" w:eastAsia="Roboto" w:cs="Roboto"/>
              </w:rPr>
            </w:pPr>
            <w:r w:rsidRPr="6065AF6F">
              <w:rPr>
                <w:rFonts w:ascii="Roboto" w:hAnsi="Roboto" w:eastAsia="Roboto" w:cs="Roboto"/>
              </w:rPr>
              <w:t>4.7 Discrete Random Variables</w:t>
            </w:r>
          </w:p>
          <w:p w:rsidR="00513398" w:rsidP="00513398" w:rsidRDefault="00513398" w14:paraId="176E199E" w14:textId="7E5B07CE">
            <w:pPr>
              <w:pStyle w:val="ListParagraph"/>
              <w:numPr>
                <w:ilvl w:val="0"/>
                <w:numId w:val="1"/>
              </w:numPr>
              <w:ind w:left="270" w:hanging="270"/>
              <w:rPr>
                <w:rFonts w:ascii="Roboto" w:hAnsi="Roboto" w:eastAsia="Roboto" w:cs="Roboto"/>
              </w:rPr>
            </w:pPr>
            <w:r w:rsidRPr="6065AF6F">
              <w:rPr>
                <w:rFonts w:ascii="Roboto" w:hAnsi="Roboto" w:eastAsia="Roboto" w:cs="Roboto"/>
              </w:rPr>
              <w:t>4.13 Baye's Theorem</w:t>
            </w:r>
          </w:p>
          <w:p w:rsidR="00513398" w:rsidP="00513398" w:rsidRDefault="00513398" w14:paraId="041739E8" w14:textId="494A7AEE">
            <w:pPr>
              <w:pStyle w:val="ListParagraph"/>
              <w:numPr>
                <w:ilvl w:val="0"/>
                <w:numId w:val="1"/>
              </w:numPr>
              <w:ind w:left="270" w:hanging="270"/>
              <w:rPr>
                <w:rFonts w:ascii="Roboto" w:hAnsi="Roboto" w:eastAsia="Roboto" w:cs="Roboto"/>
              </w:rPr>
            </w:pPr>
            <w:r w:rsidRPr="6065AF6F">
              <w:rPr>
                <w:rFonts w:ascii="Roboto" w:hAnsi="Roboto" w:eastAsia="Roboto" w:cs="Roboto"/>
              </w:rPr>
              <w:t xml:space="preserve">4.14 Variance of Both Discrete and Continuous Variables  </w:t>
            </w:r>
          </w:p>
        </w:tc>
        <w:tc>
          <w:tcPr>
            <w:tcW w:w="3190" w:type="dxa"/>
            <w:shd w:val="clear" w:color="auto" w:fill="FFFFFF" w:themeFill="background1"/>
            <w:tcMar>
              <w:top w:w="100" w:type="dxa"/>
              <w:left w:w="160" w:type="dxa"/>
              <w:bottom w:w="100" w:type="dxa"/>
              <w:right w:w="160" w:type="dxa"/>
            </w:tcMar>
            <w:vAlign w:val="center"/>
          </w:tcPr>
          <w:p w:rsidR="00513398" w:rsidP="00513398" w:rsidRDefault="00513398" w14:paraId="0A153B12" w14:textId="017989B9">
            <w:pPr>
              <w:spacing w:before="40" w:after="40"/>
              <w:jc w:val="center"/>
            </w:pPr>
            <w:r w:rsidR="754BD18E">
              <w:rPr/>
              <w:t>Instruction during this timeframe addresses standards introduced in prior unit planners. Specific focus areas will vary based on individual and class-level student achievement, remediation, and enrichment needs.</w:t>
            </w:r>
          </w:p>
        </w:tc>
      </w:tr>
      <w:tr w:rsidR="00513398" w:rsidTr="74FC4E32" w14:paraId="56C85009" w14:textId="77777777">
        <w:trPr>
          <w:cantSplit/>
          <w:tblHeader/>
        </w:trPr>
        <w:tc>
          <w:tcPr>
            <w:tcW w:w="1547" w:type="dxa"/>
            <w:shd w:val="clear" w:color="auto" w:fill="EBF4F8"/>
            <w:tcMar>
              <w:top w:w="100" w:type="dxa"/>
              <w:left w:w="160" w:type="dxa"/>
              <w:bottom w:w="100" w:type="dxa"/>
              <w:right w:w="160" w:type="dxa"/>
            </w:tcMar>
          </w:tcPr>
          <w:p w:rsidR="00513398" w:rsidP="00513398" w:rsidRDefault="00513398" w14:paraId="71FCC7BC" w14:textId="4B478025">
            <w:pPr>
              <w:spacing w:before="40" w:after="40"/>
              <w:rPr>
                <w:rFonts w:eastAsia="Roboto" w:cs="Roboto"/>
                <w:sz w:val="19"/>
                <w:szCs w:val="19"/>
              </w:rPr>
            </w:pPr>
            <w:r w:rsidRPr="6065AF6F">
              <w:rPr>
                <w:rFonts w:eastAsia="Roboto" w:cs="Roboto"/>
                <w:b/>
                <w:bCs/>
                <w:color w:val="1F3864"/>
                <w:sz w:val="19"/>
                <w:szCs w:val="19"/>
              </w:rPr>
              <w:t>Common Assessment / Performance Projects</w:t>
            </w:r>
          </w:p>
        </w:tc>
        <w:tc>
          <w:tcPr>
            <w:tcW w:w="3189" w:type="dxa"/>
            <w:shd w:val="clear" w:color="auto" w:fill="FFFFFF" w:themeFill="background1"/>
            <w:tcMar/>
            <w:vAlign w:val="center"/>
          </w:tcPr>
          <w:p w:rsidR="00513398" w:rsidP="006555ED" w:rsidRDefault="00513398" w14:paraId="4B2E6BD1" w14:textId="554971AF">
            <w:pPr>
              <w:jc w:val="center"/>
            </w:pPr>
            <w:r w:rsidRPr="6065AF6F">
              <w:t>Common Formative Assessments</w:t>
            </w:r>
          </w:p>
          <w:p w:rsidRPr="6065AF6F" w:rsidR="00513398" w:rsidP="006555ED" w:rsidRDefault="00513398" w14:paraId="4845A679" w14:textId="7D9B3457">
            <w:pPr>
              <w:jc w:val="center"/>
              <w:rPr>
                <w:sz w:val="18"/>
                <w:szCs w:val="18"/>
              </w:rPr>
            </w:pPr>
            <w:r w:rsidRPr="6065AF6F">
              <w:t>Common Summative Assessment</w:t>
            </w:r>
          </w:p>
        </w:tc>
        <w:tc>
          <w:tcPr>
            <w:tcW w:w="3190" w:type="dxa"/>
            <w:shd w:val="clear" w:color="auto" w:fill="FFFFFF" w:themeFill="background1"/>
            <w:tcMar>
              <w:top w:w="100" w:type="dxa"/>
              <w:left w:w="160" w:type="dxa"/>
              <w:bottom w:w="100" w:type="dxa"/>
              <w:right w:w="160" w:type="dxa"/>
            </w:tcMar>
            <w:vAlign w:val="center"/>
          </w:tcPr>
          <w:p w:rsidR="00513398" w:rsidP="006555ED" w:rsidRDefault="00513398" w14:paraId="1AB026E0" w14:textId="4633F1C7">
            <w:pPr>
              <w:jc w:val="center"/>
            </w:pPr>
            <w:r w:rsidRPr="6065AF6F">
              <w:rPr>
                <w:sz w:val="18"/>
                <w:szCs w:val="18"/>
              </w:rPr>
              <w:t>Common Formative Assessments</w:t>
            </w:r>
          </w:p>
          <w:p w:rsidR="00513398" w:rsidP="006555ED" w:rsidRDefault="00513398" w14:paraId="098764C5" w14:textId="51CF4904">
            <w:pPr>
              <w:jc w:val="center"/>
            </w:pPr>
            <w:r w:rsidRPr="6065AF6F">
              <w:rPr>
                <w:sz w:val="18"/>
                <w:szCs w:val="18"/>
              </w:rPr>
              <w:t>Common Summative Assessment</w:t>
            </w:r>
          </w:p>
        </w:tc>
        <w:tc>
          <w:tcPr>
            <w:tcW w:w="3189" w:type="dxa"/>
            <w:shd w:val="clear" w:color="auto" w:fill="FFFFFF" w:themeFill="background1"/>
            <w:tcMar>
              <w:top w:w="100" w:type="dxa"/>
              <w:left w:w="160" w:type="dxa"/>
              <w:bottom w:w="100" w:type="dxa"/>
              <w:right w:w="160" w:type="dxa"/>
            </w:tcMar>
            <w:vAlign w:val="center"/>
          </w:tcPr>
          <w:p w:rsidR="00513398" w:rsidP="006555ED" w:rsidRDefault="00513398" w14:paraId="3080E7DF" w14:textId="1831039C">
            <w:pPr>
              <w:jc w:val="center"/>
            </w:pPr>
            <w:r w:rsidRPr="6065AF6F">
              <w:rPr>
                <w:sz w:val="18"/>
                <w:szCs w:val="18"/>
              </w:rPr>
              <w:t>Common Formative Assessments</w:t>
            </w:r>
          </w:p>
          <w:p w:rsidR="00513398" w:rsidP="006555ED" w:rsidRDefault="00513398" w14:paraId="2A319B94" w14:textId="0C66BF98">
            <w:pPr>
              <w:jc w:val="center"/>
            </w:pPr>
            <w:r w:rsidRPr="6065AF6F">
              <w:rPr>
                <w:sz w:val="18"/>
                <w:szCs w:val="18"/>
              </w:rPr>
              <w:t>Common Summative Assessment</w:t>
            </w:r>
          </w:p>
        </w:tc>
        <w:tc>
          <w:tcPr>
            <w:tcW w:w="3190" w:type="dxa"/>
            <w:shd w:val="clear" w:color="auto" w:fill="FFFFFF" w:themeFill="background1"/>
            <w:tcMar>
              <w:top w:w="100" w:type="dxa"/>
              <w:left w:w="160" w:type="dxa"/>
              <w:bottom w:w="100" w:type="dxa"/>
              <w:right w:w="160" w:type="dxa"/>
            </w:tcMar>
            <w:vAlign w:val="center"/>
          </w:tcPr>
          <w:p w:rsidR="00513398" w:rsidP="006555ED" w:rsidRDefault="00513398" w14:paraId="4C2A5794" w14:textId="73B5BFF0">
            <w:pPr>
              <w:jc w:val="center"/>
            </w:pPr>
            <w:r w:rsidRPr="6065AF6F">
              <w:rPr>
                <w:sz w:val="18"/>
                <w:szCs w:val="18"/>
              </w:rPr>
              <w:t>Practice Problems pulled from IB Question banks.</w:t>
            </w:r>
          </w:p>
        </w:tc>
      </w:tr>
    </w:tbl>
    <w:p w:rsidR="002271C1" w:rsidP="002271C1" w:rsidRDefault="002271C1" w14:paraId="4ADAD122" w14:textId="4A578F28">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5CF" w:rsidRDefault="004B65CF" w14:paraId="6F633EDB" w14:textId="77777777">
      <w:r>
        <w:separator/>
      </w:r>
    </w:p>
  </w:endnote>
  <w:endnote w:type="continuationSeparator" w:id="0">
    <w:p w:rsidR="004B65CF" w:rsidRDefault="004B65CF" w14:paraId="417E5D1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ontserrat">
    <w:panose1 w:val="00000000000000000000"/>
    <w:charset w:val="00"/>
    <w:family w:val="auto"/>
    <w:pitch w:val="variable"/>
    <w:sig w:usb0="A00002FF" w:usb1="4000247B"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5CF" w:rsidRDefault="004B65CF" w14:paraId="0755F77C" w14:textId="77777777">
      <w:r>
        <w:separator/>
      </w:r>
    </w:p>
  </w:footnote>
  <w:footnote w:type="continuationSeparator" w:id="0">
    <w:p w:rsidR="004B65CF" w:rsidRDefault="004B65CF" w14:paraId="1E02121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0FE26"/>
    <w:multiLevelType w:val="hybridMultilevel"/>
    <w:tmpl w:val="D3FC00EE"/>
    <w:lvl w:ilvl="0" w:tplc="171CCA84">
      <w:start w:val="1"/>
      <w:numFmt w:val="bullet"/>
      <w:lvlText w:val=""/>
      <w:lvlJc w:val="left"/>
      <w:pPr>
        <w:ind w:left="720" w:hanging="360"/>
      </w:pPr>
      <w:rPr>
        <w:rFonts w:hint="default" w:ascii="Symbol" w:hAnsi="Symbol"/>
      </w:rPr>
    </w:lvl>
    <w:lvl w:ilvl="1" w:tplc="D700CC8E">
      <w:start w:val="1"/>
      <w:numFmt w:val="bullet"/>
      <w:lvlText w:val="o"/>
      <w:lvlJc w:val="left"/>
      <w:pPr>
        <w:ind w:left="1440" w:hanging="360"/>
      </w:pPr>
      <w:rPr>
        <w:rFonts w:hint="default" w:ascii="Courier New" w:hAnsi="Courier New"/>
      </w:rPr>
    </w:lvl>
    <w:lvl w:ilvl="2" w:tplc="15F0F5C6">
      <w:start w:val="1"/>
      <w:numFmt w:val="bullet"/>
      <w:lvlText w:val=""/>
      <w:lvlJc w:val="left"/>
      <w:pPr>
        <w:ind w:left="2160" w:hanging="360"/>
      </w:pPr>
      <w:rPr>
        <w:rFonts w:hint="default" w:ascii="Wingdings" w:hAnsi="Wingdings"/>
      </w:rPr>
    </w:lvl>
    <w:lvl w:ilvl="3" w:tplc="55BA1B4C">
      <w:start w:val="1"/>
      <w:numFmt w:val="bullet"/>
      <w:lvlText w:val=""/>
      <w:lvlJc w:val="left"/>
      <w:pPr>
        <w:ind w:left="2880" w:hanging="360"/>
      </w:pPr>
      <w:rPr>
        <w:rFonts w:hint="default" w:ascii="Symbol" w:hAnsi="Symbol"/>
      </w:rPr>
    </w:lvl>
    <w:lvl w:ilvl="4" w:tplc="7834E968">
      <w:start w:val="1"/>
      <w:numFmt w:val="bullet"/>
      <w:lvlText w:val="o"/>
      <w:lvlJc w:val="left"/>
      <w:pPr>
        <w:ind w:left="3600" w:hanging="360"/>
      </w:pPr>
      <w:rPr>
        <w:rFonts w:hint="default" w:ascii="Courier New" w:hAnsi="Courier New"/>
      </w:rPr>
    </w:lvl>
    <w:lvl w:ilvl="5" w:tplc="BFE8B6C8">
      <w:start w:val="1"/>
      <w:numFmt w:val="bullet"/>
      <w:lvlText w:val=""/>
      <w:lvlJc w:val="left"/>
      <w:pPr>
        <w:ind w:left="4320" w:hanging="360"/>
      </w:pPr>
      <w:rPr>
        <w:rFonts w:hint="default" w:ascii="Wingdings" w:hAnsi="Wingdings"/>
      </w:rPr>
    </w:lvl>
    <w:lvl w:ilvl="6" w:tplc="88F48A5C">
      <w:start w:val="1"/>
      <w:numFmt w:val="bullet"/>
      <w:lvlText w:val=""/>
      <w:lvlJc w:val="left"/>
      <w:pPr>
        <w:ind w:left="5040" w:hanging="360"/>
      </w:pPr>
      <w:rPr>
        <w:rFonts w:hint="default" w:ascii="Symbol" w:hAnsi="Symbol"/>
      </w:rPr>
    </w:lvl>
    <w:lvl w:ilvl="7" w:tplc="6542F87E">
      <w:start w:val="1"/>
      <w:numFmt w:val="bullet"/>
      <w:lvlText w:val="o"/>
      <w:lvlJc w:val="left"/>
      <w:pPr>
        <w:ind w:left="5760" w:hanging="360"/>
      </w:pPr>
      <w:rPr>
        <w:rFonts w:hint="default" w:ascii="Courier New" w:hAnsi="Courier New"/>
      </w:rPr>
    </w:lvl>
    <w:lvl w:ilvl="8" w:tplc="83408CBC">
      <w:start w:val="1"/>
      <w:numFmt w:val="bullet"/>
      <w:lvlText w:val=""/>
      <w:lvlJc w:val="left"/>
      <w:pPr>
        <w:ind w:left="6480" w:hanging="360"/>
      </w:pPr>
      <w:rPr>
        <w:rFonts w:hint="default" w:ascii="Wingdings" w:hAnsi="Wingdings"/>
      </w:rPr>
    </w:lvl>
  </w:abstractNum>
  <w:abstractNum w:abstractNumId="1"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abstractNum w:abstractNumId="2" w15:restartNumberingAfterBreak="0">
    <w:nsid w:val="6056C3F2"/>
    <w:multiLevelType w:val="hybridMultilevel"/>
    <w:tmpl w:val="4D26FFA4"/>
    <w:lvl w:ilvl="0" w:tplc="CB1A215E">
      <w:start w:val="1"/>
      <w:numFmt w:val="bullet"/>
      <w:lvlText w:val=""/>
      <w:lvlJc w:val="left"/>
      <w:pPr>
        <w:ind w:left="720" w:hanging="360"/>
      </w:pPr>
      <w:rPr>
        <w:rFonts w:hint="default" w:ascii="Symbol" w:hAnsi="Symbol"/>
      </w:rPr>
    </w:lvl>
    <w:lvl w:ilvl="1" w:tplc="840081D6">
      <w:start w:val="1"/>
      <w:numFmt w:val="bullet"/>
      <w:lvlText w:val="o"/>
      <w:lvlJc w:val="left"/>
      <w:pPr>
        <w:ind w:left="1440" w:hanging="360"/>
      </w:pPr>
      <w:rPr>
        <w:rFonts w:hint="default" w:ascii="Courier New" w:hAnsi="Courier New"/>
      </w:rPr>
    </w:lvl>
    <w:lvl w:ilvl="2" w:tplc="60A2B09A">
      <w:start w:val="1"/>
      <w:numFmt w:val="bullet"/>
      <w:lvlText w:val=""/>
      <w:lvlJc w:val="left"/>
      <w:pPr>
        <w:ind w:left="2160" w:hanging="360"/>
      </w:pPr>
      <w:rPr>
        <w:rFonts w:hint="default" w:ascii="Wingdings" w:hAnsi="Wingdings"/>
      </w:rPr>
    </w:lvl>
    <w:lvl w:ilvl="3" w:tplc="8BAA7F04">
      <w:start w:val="1"/>
      <w:numFmt w:val="bullet"/>
      <w:lvlText w:val=""/>
      <w:lvlJc w:val="left"/>
      <w:pPr>
        <w:ind w:left="2880" w:hanging="360"/>
      </w:pPr>
      <w:rPr>
        <w:rFonts w:hint="default" w:ascii="Symbol" w:hAnsi="Symbol"/>
      </w:rPr>
    </w:lvl>
    <w:lvl w:ilvl="4" w:tplc="62AE1388">
      <w:start w:val="1"/>
      <w:numFmt w:val="bullet"/>
      <w:lvlText w:val="o"/>
      <w:lvlJc w:val="left"/>
      <w:pPr>
        <w:ind w:left="3600" w:hanging="360"/>
      </w:pPr>
      <w:rPr>
        <w:rFonts w:hint="default" w:ascii="Courier New" w:hAnsi="Courier New"/>
      </w:rPr>
    </w:lvl>
    <w:lvl w:ilvl="5" w:tplc="C4F455A6">
      <w:start w:val="1"/>
      <w:numFmt w:val="bullet"/>
      <w:lvlText w:val=""/>
      <w:lvlJc w:val="left"/>
      <w:pPr>
        <w:ind w:left="4320" w:hanging="360"/>
      </w:pPr>
      <w:rPr>
        <w:rFonts w:hint="default" w:ascii="Wingdings" w:hAnsi="Wingdings"/>
      </w:rPr>
    </w:lvl>
    <w:lvl w:ilvl="6" w:tplc="3BEA0D94">
      <w:start w:val="1"/>
      <w:numFmt w:val="bullet"/>
      <w:lvlText w:val=""/>
      <w:lvlJc w:val="left"/>
      <w:pPr>
        <w:ind w:left="5040" w:hanging="360"/>
      </w:pPr>
      <w:rPr>
        <w:rFonts w:hint="default" w:ascii="Symbol" w:hAnsi="Symbol"/>
      </w:rPr>
    </w:lvl>
    <w:lvl w:ilvl="7" w:tplc="57BADA7E">
      <w:start w:val="1"/>
      <w:numFmt w:val="bullet"/>
      <w:lvlText w:val="o"/>
      <w:lvlJc w:val="left"/>
      <w:pPr>
        <w:ind w:left="5760" w:hanging="360"/>
      </w:pPr>
      <w:rPr>
        <w:rFonts w:hint="default" w:ascii="Courier New" w:hAnsi="Courier New"/>
      </w:rPr>
    </w:lvl>
    <w:lvl w:ilvl="8" w:tplc="A1F60D64">
      <w:start w:val="1"/>
      <w:numFmt w:val="bullet"/>
      <w:lvlText w:val=""/>
      <w:lvlJc w:val="left"/>
      <w:pPr>
        <w:ind w:left="6480" w:hanging="360"/>
      </w:pPr>
      <w:rPr>
        <w:rFonts w:hint="default" w:ascii="Wingdings" w:hAnsi="Wingdings"/>
      </w:rPr>
    </w:lvl>
  </w:abstractNum>
  <w:abstractNum w:abstractNumId="3" w15:restartNumberingAfterBreak="0">
    <w:nsid w:val="7F66B503"/>
    <w:multiLevelType w:val="hybridMultilevel"/>
    <w:tmpl w:val="E22079DE"/>
    <w:lvl w:ilvl="0" w:tplc="C6E26E54">
      <w:start w:val="1"/>
      <w:numFmt w:val="bullet"/>
      <w:lvlText w:val=""/>
      <w:lvlJc w:val="left"/>
      <w:pPr>
        <w:ind w:left="720" w:hanging="360"/>
      </w:pPr>
      <w:rPr>
        <w:rFonts w:hint="default" w:ascii="Symbol" w:hAnsi="Symbol"/>
      </w:rPr>
    </w:lvl>
    <w:lvl w:ilvl="1" w:tplc="F4D67874">
      <w:start w:val="1"/>
      <w:numFmt w:val="bullet"/>
      <w:lvlText w:val="o"/>
      <w:lvlJc w:val="left"/>
      <w:pPr>
        <w:ind w:left="1440" w:hanging="360"/>
      </w:pPr>
      <w:rPr>
        <w:rFonts w:hint="default" w:ascii="Courier New" w:hAnsi="Courier New"/>
      </w:rPr>
    </w:lvl>
    <w:lvl w:ilvl="2" w:tplc="7D189B30">
      <w:start w:val="1"/>
      <w:numFmt w:val="bullet"/>
      <w:lvlText w:val=""/>
      <w:lvlJc w:val="left"/>
      <w:pPr>
        <w:ind w:left="2160" w:hanging="360"/>
      </w:pPr>
      <w:rPr>
        <w:rFonts w:hint="default" w:ascii="Wingdings" w:hAnsi="Wingdings"/>
      </w:rPr>
    </w:lvl>
    <w:lvl w:ilvl="3" w:tplc="F0F68F5A">
      <w:start w:val="1"/>
      <w:numFmt w:val="bullet"/>
      <w:lvlText w:val=""/>
      <w:lvlJc w:val="left"/>
      <w:pPr>
        <w:ind w:left="2880" w:hanging="360"/>
      </w:pPr>
      <w:rPr>
        <w:rFonts w:hint="default" w:ascii="Symbol" w:hAnsi="Symbol"/>
      </w:rPr>
    </w:lvl>
    <w:lvl w:ilvl="4" w:tplc="D8A4A1B0">
      <w:start w:val="1"/>
      <w:numFmt w:val="bullet"/>
      <w:lvlText w:val="o"/>
      <w:lvlJc w:val="left"/>
      <w:pPr>
        <w:ind w:left="3600" w:hanging="360"/>
      </w:pPr>
      <w:rPr>
        <w:rFonts w:hint="default" w:ascii="Courier New" w:hAnsi="Courier New"/>
      </w:rPr>
    </w:lvl>
    <w:lvl w:ilvl="5" w:tplc="6D387C94">
      <w:start w:val="1"/>
      <w:numFmt w:val="bullet"/>
      <w:lvlText w:val=""/>
      <w:lvlJc w:val="left"/>
      <w:pPr>
        <w:ind w:left="4320" w:hanging="360"/>
      </w:pPr>
      <w:rPr>
        <w:rFonts w:hint="default" w:ascii="Wingdings" w:hAnsi="Wingdings"/>
      </w:rPr>
    </w:lvl>
    <w:lvl w:ilvl="6" w:tplc="AD8661D2">
      <w:start w:val="1"/>
      <w:numFmt w:val="bullet"/>
      <w:lvlText w:val=""/>
      <w:lvlJc w:val="left"/>
      <w:pPr>
        <w:ind w:left="5040" w:hanging="360"/>
      </w:pPr>
      <w:rPr>
        <w:rFonts w:hint="default" w:ascii="Symbol" w:hAnsi="Symbol"/>
      </w:rPr>
    </w:lvl>
    <w:lvl w:ilvl="7" w:tplc="0B04D9E0">
      <w:start w:val="1"/>
      <w:numFmt w:val="bullet"/>
      <w:lvlText w:val="o"/>
      <w:lvlJc w:val="left"/>
      <w:pPr>
        <w:ind w:left="5760" w:hanging="360"/>
      </w:pPr>
      <w:rPr>
        <w:rFonts w:hint="default" w:ascii="Courier New" w:hAnsi="Courier New"/>
      </w:rPr>
    </w:lvl>
    <w:lvl w:ilvl="8" w:tplc="EB6C10A4">
      <w:start w:val="1"/>
      <w:numFmt w:val="bullet"/>
      <w:lvlText w:val=""/>
      <w:lvlJc w:val="left"/>
      <w:pPr>
        <w:ind w:left="6480" w:hanging="360"/>
      </w:pPr>
      <w:rPr>
        <w:rFonts w:hint="default" w:ascii="Wingdings" w:hAnsi="Wingdings"/>
      </w:rPr>
    </w:lvl>
  </w:abstractNum>
  <w:num w:numId="1" w16cid:durableId="1089807816">
    <w:abstractNumId w:val="2"/>
  </w:num>
  <w:num w:numId="2" w16cid:durableId="2018538086">
    <w:abstractNumId w:val="0"/>
  </w:num>
  <w:num w:numId="3" w16cid:durableId="1821997401">
    <w:abstractNumId w:val="3"/>
  </w:num>
  <w:num w:numId="4" w16cid:durableId="83329945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23C90E"/>
    <w:rsid w:val="003A7E03"/>
    <w:rsid w:val="003D118F"/>
    <w:rsid w:val="004B65CF"/>
    <w:rsid w:val="004B7A3C"/>
    <w:rsid w:val="004D0569"/>
    <w:rsid w:val="00513398"/>
    <w:rsid w:val="00562E8B"/>
    <w:rsid w:val="006555ED"/>
    <w:rsid w:val="006B5E1C"/>
    <w:rsid w:val="00807A6B"/>
    <w:rsid w:val="009956B5"/>
    <w:rsid w:val="009E6E37"/>
    <w:rsid w:val="00A12F25"/>
    <w:rsid w:val="00A77DD3"/>
    <w:rsid w:val="00C0197E"/>
    <w:rsid w:val="00CC0430"/>
    <w:rsid w:val="00D2527D"/>
    <w:rsid w:val="00D952F1"/>
    <w:rsid w:val="00EA3400"/>
    <w:rsid w:val="00EC3118"/>
    <w:rsid w:val="00F71A4E"/>
    <w:rsid w:val="00FC5CD4"/>
    <w:rsid w:val="0178B1AD"/>
    <w:rsid w:val="01B6BAF9"/>
    <w:rsid w:val="028DD886"/>
    <w:rsid w:val="02EBCBB1"/>
    <w:rsid w:val="0358A11C"/>
    <w:rsid w:val="035B14AB"/>
    <w:rsid w:val="03687606"/>
    <w:rsid w:val="051961BC"/>
    <w:rsid w:val="05CDDF47"/>
    <w:rsid w:val="05E24BC8"/>
    <w:rsid w:val="06012AAA"/>
    <w:rsid w:val="0703C8A0"/>
    <w:rsid w:val="073F4B08"/>
    <w:rsid w:val="089B9632"/>
    <w:rsid w:val="089CC0F5"/>
    <w:rsid w:val="08A781A9"/>
    <w:rsid w:val="09D41B2B"/>
    <w:rsid w:val="09E27191"/>
    <w:rsid w:val="0A1A063B"/>
    <w:rsid w:val="0A1D0193"/>
    <w:rsid w:val="0B9B9399"/>
    <w:rsid w:val="0C8C3F0B"/>
    <w:rsid w:val="0E0A090F"/>
    <w:rsid w:val="0E64F9AA"/>
    <w:rsid w:val="0F195EB3"/>
    <w:rsid w:val="0FB4B3A3"/>
    <w:rsid w:val="102D86DA"/>
    <w:rsid w:val="102D8D8A"/>
    <w:rsid w:val="116E9671"/>
    <w:rsid w:val="11F305D6"/>
    <w:rsid w:val="1255B9E7"/>
    <w:rsid w:val="129BACCF"/>
    <w:rsid w:val="13AFE4B7"/>
    <w:rsid w:val="16329352"/>
    <w:rsid w:val="1711A0B1"/>
    <w:rsid w:val="171C35FE"/>
    <w:rsid w:val="17BF25DA"/>
    <w:rsid w:val="1910B466"/>
    <w:rsid w:val="194F826D"/>
    <w:rsid w:val="19C29DAB"/>
    <w:rsid w:val="1A18D6B0"/>
    <w:rsid w:val="1AD858DA"/>
    <w:rsid w:val="1BBA43F1"/>
    <w:rsid w:val="1BD53749"/>
    <w:rsid w:val="1C5D14C3"/>
    <w:rsid w:val="1C9799CF"/>
    <w:rsid w:val="1CDA63C3"/>
    <w:rsid w:val="1F519869"/>
    <w:rsid w:val="1F521D92"/>
    <w:rsid w:val="20706FDC"/>
    <w:rsid w:val="20E2D414"/>
    <w:rsid w:val="250DB53B"/>
    <w:rsid w:val="2546663C"/>
    <w:rsid w:val="256AFAC1"/>
    <w:rsid w:val="2572B7F3"/>
    <w:rsid w:val="25FFBCE1"/>
    <w:rsid w:val="2678F2F1"/>
    <w:rsid w:val="26C40A6E"/>
    <w:rsid w:val="2754C915"/>
    <w:rsid w:val="280CF854"/>
    <w:rsid w:val="28258DC6"/>
    <w:rsid w:val="2967137E"/>
    <w:rsid w:val="2A6E9DBE"/>
    <w:rsid w:val="2CBA6C6E"/>
    <w:rsid w:val="2D45FE08"/>
    <w:rsid w:val="2E7530EB"/>
    <w:rsid w:val="2F0023CA"/>
    <w:rsid w:val="2FC20E1B"/>
    <w:rsid w:val="30E99EB4"/>
    <w:rsid w:val="31F5AE27"/>
    <w:rsid w:val="323D05D8"/>
    <w:rsid w:val="325178A8"/>
    <w:rsid w:val="327E6338"/>
    <w:rsid w:val="329D8C07"/>
    <w:rsid w:val="33AB3141"/>
    <w:rsid w:val="33DF91B3"/>
    <w:rsid w:val="35AEA9DF"/>
    <w:rsid w:val="363B67F7"/>
    <w:rsid w:val="36B56287"/>
    <w:rsid w:val="39756A63"/>
    <w:rsid w:val="3A53B106"/>
    <w:rsid w:val="3E2A6EEC"/>
    <w:rsid w:val="3F7F5466"/>
    <w:rsid w:val="3FC87202"/>
    <w:rsid w:val="40F44C8B"/>
    <w:rsid w:val="414EAA32"/>
    <w:rsid w:val="41763DEB"/>
    <w:rsid w:val="432265C4"/>
    <w:rsid w:val="43812A90"/>
    <w:rsid w:val="44000789"/>
    <w:rsid w:val="44E339D1"/>
    <w:rsid w:val="45560317"/>
    <w:rsid w:val="455D205E"/>
    <w:rsid w:val="45A714DB"/>
    <w:rsid w:val="475090B1"/>
    <w:rsid w:val="47AFB379"/>
    <w:rsid w:val="4A14E341"/>
    <w:rsid w:val="4B23738D"/>
    <w:rsid w:val="4BB0C078"/>
    <w:rsid w:val="4D561006"/>
    <w:rsid w:val="5092D827"/>
    <w:rsid w:val="50D4B59D"/>
    <w:rsid w:val="50F18D08"/>
    <w:rsid w:val="51A5E4F6"/>
    <w:rsid w:val="52CDED7C"/>
    <w:rsid w:val="52E4756B"/>
    <w:rsid w:val="53C7D49B"/>
    <w:rsid w:val="54A80D11"/>
    <w:rsid w:val="55F1F130"/>
    <w:rsid w:val="56E4990D"/>
    <w:rsid w:val="5725F968"/>
    <w:rsid w:val="572A54E3"/>
    <w:rsid w:val="58475E64"/>
    <w:rsid w:val="594F3A24"/>
    <w:rsid w:val="5983A3D9"/>
    <w:rsid w:val="5B7D1323"/>
    <w:rsid w:val="5BAD2C03"/>
    <w:rsid w:val="5BC2A3F9"/>
    <w:rsid w:val="5BF683C4"/>
    <w:rsid w:val="5C011E15"/>
    <w:rsid w:val="5C889C7C"/>
    <w:rsid w:val="5D7BBE83"/>
    <w:rsid w:val="5DB9A9A7"/>
    <w:rsid w:val="5EB0D781"/>
    <w:rsid w:val="5FF712DE"/>
    <w:rsid w:val="6065AF6F"/>
    <w:rsid w:val="6078A0EB"/>
    <w:rsid w:val="6130C134"/>
    <w:rsid w:val="6204237A"/>
    <w:rsid w:val="6361660B"/>
    <w:rsid w:val="636E814F"/>
    <w:rsid w:val="652C2A98"/>
    <w:rsid w:val="68F993A9"/>
    <w:rsid w:val="69800A7C"/>
    <w:rsid w:val="6A4CF26E"/>
    <w:rsid w:val="6AA21B3F"/>
    <w:rsid w:val="6AAD1B5D"/>
    <w:rsid w:val="6AD01E28"/>
    <w:rsid w:val="6B9BF17A"/>
    <w:rsid w:val="6DB2BA9F"/>
    <w:rsid w:val="6E1B7AFD"/>
    <w:rsid w:val="6F62DB71"/>
    <w:rsid w:val="6F71B204"/>
    <w:rsid w:val="6FC67BD5"/>
    <w:rsid w:val="70155CCE"/>
    <w:rsid w:val="70421D8F"/>
    <w:rsid w:val="710AE540"/>
    <w:rsid w:val="72C8FCD6"/>
    <w:rsid w:val="74503ED3"/>
    <w:rsid w:val="749E363F"/>
    <w:rsid w:val="74E0D13E"/>
    <w:rsid w:val="74FC4E32"/>
    <w:rsid w:val="754A5927"/>
    <w:rsid w:val="754BD18E"/>
    <w:rsid w:val="75BBC27B"/>
    <w:rsid w:val="770633C5"/>
    <w:rsid w:val="7712DA7D"/>
    <w:rsid w:val="7742D826"/>
    <w:rsid w:val="77E62B9D"/>
    <w:rsid w:val="78A27F53"/>
    <w:rsid w:val="78B31FD2"/>
    <w:rsid w:val="78CDB1A5"/>
    <w:rsid w:val="7A0C3C88"/>
    <w:rsid w:val="7B62BF8E"/>
    <w:rsid w:val="7B782996"/>
    <w:rsid w:val="7D820BAB"/>
    <w:rsid w:val="7DD7DD0A"/>
    <w:rsid w:val="7E0C6D33"/>
    <w:rsid w:val="7E3973A8"/>
    <w:rsid w:val="7E517DCC"/>
    <w:rsid w:val="7E972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33c25e9a-7b1d-4415-b066-d6eb07ee3fbe"/>
  </ds:schemaRefs>
</ds:datastoreItem>
</file>

<file path=customXml/itemProps3.xml><?xml version="1.0" encoding="utf-8"?>
<ds:datastoreItem xmlns:ds="http://schemas.openxmlformats.org/officeDocument/2006/customXml" ds:itemID="{9B39503D-7D0E-4A53-A4F3-FA8A43C8FCA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Smith Baillio, Mikayla</cp:lastModifiedBy>
  <cp:revision>15</cp:revision>
  <dcterms:created xsi:type="dcterms:W3CDTF">2026-04-29T17:24:00Z</dcterms:created>
  <dcterms:modified xsi:type="dcterms:W3CDTF">2026-08-11T12:27:05Z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48</vt:lpwstr>
  </property>
  <property fmtid="{D5CDD505-2E9C-101B-9397-08002B2CF9AE}" pid="6" name="FolderLink">
    <vt:lpwstr>, </vt:lpwstr>
  </property>
  <property fmtid="{D5CDD505-2E9C-101B-9397-08002B2CF9AE}" pid="7" name="DocType">
    <vt:lpwstr>SGO</vt:lpwstr>
  </property>
</Properties>
</file>